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0989" w14:textId="0268A69A" w:rsidR="002A6D75" w:rsidRPr="006457A1" w:rsidRDefault="00C621DC" w:rsidP="00180055">
      <w:pPr>
        <w:pStyle w:val="Title"/>
        <w:rPr>
          <w:sz w:val="36"/>
          <w:szCs w:val="36"/>
        </w:rPr>
      </w:pPr>
      <w:r>
        <w:rPr>
          <w:sz w:val="36"/>
          <w:szCs w:val="36"/>
        </w:rPr>
        <w:t xml:space="preserve">Trustee </w:t>
      </w:r>
      <w:r w:rsidR="009A4DEF">
        <w:rPr>
          <w:sz w:val="36"/>
          <w:szCs w:val="36"/>
        </w:rPr>
        <w:t>Responsibilities</w:t>
      </w:r>
    </w:p>
    <w:p w14:paraId="0B799717" w14:textId="57565B7B" w:rsidR="00F47CAB" w:rsidRPr="00F47CAB" w:rsidRDefault="002A6D75" w:rsidP="007660F0">
      <w:pPr>
        <w:pStyle w:val="Heading1"/>
      </w:pPr>
      <w:r>
        <w:t>Category</w:t>
      </w:r>
      <w:r w:rsidR="007660F0">
        <w:t>: Recruitment</w:t>
      </w:r>
    </w:p>
    <w:p w14:paraId="16FF32E2" w14:textId="4C6F07DD" w:rsidR="00C621DC" w:rsidRDefault="0070624F" w:rsidP="00C621DC">
      <w:pPr>
        <w:pStyle w:val="Heading1"/>
      </w:pPr>
      <w:r>
        <w:t>1</w:t>
      </w:r>
      <w:r w:rsidR="00C621DC" w:rsidRPr="00C621DC">
        <w:t xml:space="preserve"> </w:t>
      </w:r>
      <w:r>
        <w:t>Introduction</w:t>
      </w:r>
    </w:p>
    <w:p w14:paraId="247EF4D8" w14:textId="0088FCD3" w:rsidR="0070624F" w:rsidRPr="0070624F" w:rsidRDefault="0070624F" w:rsidP="0070624F">
      <w:pPr>
        <w:pStyle w:val="Heading2"/>
      </w:pPr>
      <w:r>
        <w:t>1.2. Purpose</w:t>
      </w:r>
    </w:p>
    <w:p w14:paraId="7EDBE553" w14:textId="77777777" w:rsidR="009A4DEF" w:rsidRDefault="009A4DEF" w:rsidP="0070624F">
      <w:pPr>
        <w:pStyle w:val="Heading2"/>
        <w:rPr>
          <w:rFonts w:eastAsia="Times New Roman" w:cs="Arial"/>
          <w:b w:val="0"/>
          <w:color w:val="000000"/>
          <w:sz w:val="24"/>
          <w:szCs w:val="24"/>
          <w:lang w:eastAsia="en-GB"/>
        </w:rPr>
      </w:pPr>
      <w:r w:rsidRPr="009A4DEF">
        <w:rPr>
          <w:rFonts w:eastAsia="Times New Roman" w:cs="Arial"/>
          <w:b w:val="0"/>
          <w:color w:val="000000"/>
          <w:sz w:val="24"/>
          <w:szCs w:val="24"/>
          <w:lang w:eastAsia="en-GB"/>
        </w:rPr>
        <w:t>To outline the responsibilities of Trusteeship of a U3A.</w:t>
      </w:r>
    </w:p>
    <w:p w14:paraId="29B6649C" w14:textId="0D688C52" w:rsidR="00C621DC" w:rsidRPr="0070624F" w:rsidRDefault="0070624F" w:rsidP="0070624F">
      <w:pPr>
        <w:pStyle w:val="Heading2"/>
      </w:pPr>
      <w:r>
        <w:t>1</w:t>
      </w:r>
      <w:r w:rsidR="00C621DC" w:rsidRPr="0070624F">
        <w:t>.2. Scope</w:t>
      </w:r>
    </w:p>
    <w:p w14:paraId="4307EB01" w14:textId="77777777" w:rsidR="00D47764" w:rsidRDefault="00D47764" w:rsidP="00D473EF">
      <w:pPr>
        <w:pStyle w:val="Heading1"/>
        <w:rPr>
          <w:rFonts w:eastAsia="Times New Roman" w:cs="Arial"/>
          <w:b w:val="0"/>
          <w:color w:val="000000"/>
          <w:sz w:val="24"/>
          <w:szCs w:val="24"/>
          <w:lang w:eastAsia="en-GB"/>
        </w:rPr>
      </w:pPr>
      <w:r w:rsidRPr="00D47764">
        <w:rPr>
          <w:rFonts w:eastAsia="Times New Roman" w:cs="Arial"/>
          <w:b w:val="0"/>
          <w:color w:val="000000"/>
          <w:sz w:val="24"/>
          <w:szCs w:val="24"/>
          <w:lang w:eastAsia="en-GB"/>
        </w:rPr>
        <w:t>Relevant to all U3A Trustees (committee members).</w:t>
      </w:r>
    </w:p>
    <w:p w14:paraId="1A1E927C" w14:textId="051F3740" w:rsidR="00C621DC" w:rsidRDefault="00D473EF" w:rsidP="00D473EF">
      <w:pPr>
        <w:pStyle w:val="Heading1"/>
      </w:pPr>
      <w:r>
        <w:t>2 Trustee</w:t>
      </w:r>
      <w:r w:rsidR="005A3E6D">
        <w:t>s’ Responsibilities and Duties</w:t>
      </w:r>
    </w:p>
    <w:p w14:paraId="2ACC39F9" w14:textId="77777777" w:rsidR="002E480C" w:rsidRPr="002E480C" w:rsidRDefault="002E480C" w:rsidP="002E480C">
      <w:pPr>
        <w:pStyle w:val="NormalWeb"/>
        <w:shd w:val="clear" w:color="auto" w:fill="FFFFFF"/>
        <w:spacing w:before="0" w:beforeAutospacing="0" w:after="240" w:afterAutospacing="0"/>
        <w:rPr>
          <w:rFonts w:ascii="Arial" w:hAnsi="Arial" w:cs="Arial"/>
          <w:color w:val="000000"/>
        </w:rPr>
      </w:pPr>
      <w:r w:rsidRPr="002E480C">
        <w:rPr>
          <w:rFonts w:ascii="Arial" w:hAnsi="Arial" w:cs="Arial"/>
          <w:color w:val="000000"/>
        </w:rPr>
        <w:t>A U3A’s committee members take on the role of Trustees of the charity. Committee members are responsible for the governance of the U3A including directing how it is managed and run. The Trustees must make sure that the U3A is carrying out the purpose for which it is set up, and that all resources and funds are used only in furthering its charitable objective.</w:t>
      </w:r>
    </w:p>
    <w:p w14:paraId="733D1EAD" w14:textId="70F31455" w:rsidR="00D473EF" w:rsidRPr="008C395E" w:rsidRDefault="002E480C" w:rsidP="008C395E">
      <w:pPr>
        <w:pStyle w:val="NormalWeb"/>
        <w:shd w:val="clear" w:color="auto" w:fill="FFFFFF"/>
        <w:spacing w:before="0" w:beforeAutospacing="0" w:after="240" w:afterAutospacing="0"/>
        <w:rPr>
          <w:rFonts w:ascii="Arial" w:hAnsi="Arial" w:cs="Arial"/>
          <w:color w:val="000000"/>
        </w:rPr>
      </w:pPr>
      <w:r w:rsidRPr="002E480C">
        <w:rPr>
          <w:rFonts w:ascii="Arial" w:hAnsi="Arial" w:cs="Arial"/>
          <w:color w:val="000000"/>
        </w:rPr>
        <w:t>Trustees are collectively responsible for ensuring that a U3A fulfils its charitable objectives and does not stray beyond them. The central purpose of every U3A is educational. Trustees collectively are responsible for the safe custody of members’ money </w:t>
      </w:r>
      <w:hyperlink r:id="rId10" w:history="1">
        <w:r w:rsidRPr="002E480C">
          <w:rPr>
            <w:rStyle w:val="Hyperlink"/>
            <w:rFonts w:ascii="Arial" w:eastAsiaTheme="majorEastAsia" w:hAnsi="Arial" w:cs="Arial"/>
            <w:color w:val="005AB8"/>
          </w:rPr>
          <w:t>Financial Matters - U3A-KMS-DOC-033</w:t>
        </w:r>
      </w:hyperlink>
    </w:p>
    <w:p w14:paraId="120C710E" w14:textId="73DB04F6" w:rsidR="008936DA" w:rsidRDefault="008936DA" w:rsidP="002A6D75">
      <w:pPr>
        <w:pStyle w:val="Heading1"/>
      </w:pPr>
      <w:r>
        <w:t xml:space="preserve">3 </w:t>
      </w:r>
      <w:r w:rsidR="002E480C">
        <w:t>Trustee Code of Conduct</w:t>
      </w:r>
    </w:p>
    <w:p w14:paraId="273A06DF" w14:textId="77777777" w:rsidR="008C395E" w:rsidRPr="008C395E" w:rsidRDefault="008C395E" w:rsidP="008C395E">
      <w:pPr>
        <w:pStyle w:val="NormalWeb"/>
        <w:shd w:val="clear" w:color="auto" w:fill="FFFFFF"/>
        <w:spacing w:before="0" w:beforeAutospacing="0" w:after="240" w:afterAutospacing="0"/>
        <w:rPr>
          <w:rFonts w:ascii="Arial" w:hAnsi="Arial" w:cs="Arial"/>
          <w:color w:val="000000"/>
        </w:rPr>
      </w:pPr>
      <w:r w:rsidRPr="008C395E">
        <w:rPr>
          <w:rFonts w:ascii="Arial" w:hAnsi="Arial" w:cs="Arial"/>
          <w:color w:val="000000"/>
        </w:rPr>
        <w:t>A Trustee code of conduct is an agreement between the organisation and the individual committee member which clarifies the standard of behaviour expected in the performance of their role. It is recommended that U3A committees adopt the relevant Code of Conduct for their U3A and all new committee members are provided with a copy.</w:t>
      </w:r>
    </w:p>
    <w:p w14:paraId="78265673" w14:textId="77777777" w:rsidR="008C395E" w:rsidRPr="008C395E" w:rsidRDefault="008C395E" w:rsidP="008C395E">
      <w:pPr>
        <w:pStyle w:val="NormalWeb"/>
        <w:shd w:val="clear" w:color="auto" w:fill="FFFFFF"/>
        <w:spacing w:before="0" w:beforeAutospacing="0" w:after="240" w:afterAutospacing="0"/>
        <w:rPr>
          <w:rFonts w:ascii="Arial" w:hAnsi="Arial" w:cs="Arial"/>
          <w:color w:val="000000"/>
        </w:rPr>
      </w:pPr>
      <w:r w:rsidRPr="008C395E">
        <w:rPr>
          <w:rStyle w:val="Strong"/>
          <w:rFonts w:ascii="Arial" w:eastAsiaTheme="majorEastAsia" w:hAnsi="Arial" w:cs="Arial"/>
          <w:color w:val="000000"/>
        </w:rPr>
        <w:t>England and Wales</w:t>
      </w:r>
      <w:r w:rsidRPr="008C395E">
        <w:rPr>
          <w:rFonts w:ascii="Arial" w:hAnsi="Arial" w:cs="Arial"/>
          <w:color w:val="000000"/>
        </w:rPr>
        <w:t> </w:t>
      </w:r>
      <w:hyperlink r:id="rId11" w:history="1">
        <w:r w:rsidRPr="008C395E">
          <w:rPr>
            <w:rStyle w:val="Hyperlink"/>
            <w:rFonts w:ascii="Arial" w:hAnsi="Arial" w:cs="Arial"/>
            <w:color w:val="005AB8"/>
          </w:rPr>
          <w:t>U3A-KMS-DOC-030 Trustee Code of Conduct (England and Wales)</w:t>
        </w:r>
      </w:hyperlink>
    </w:p>
    <w:p w14:paraId="71CF77E1" w14:textId="77777777" w:rsidR="008C395E" w:rsidRPr="008C395E" w:rsidRDefault="008C395E" w:rsidP="008C395E">
      <w:pPr>
        <w:pStyle w:val="NormalWeb"/>
        <w:shd w:val="clear" w:color="auto" w:fill="FFFFFF"/>
        <w:spacing w:before="0" w:beforeAutospacing="0" w:after="240" w:afterAutospacing="0"/>
        <w:rPr>
          <w:rFonts w:ascii="Arial" w:hAnsi="Arial" w:cs="Arial"/>
          <w:color w:val="000000"/>
        </w:rPr>
      </w:pPr>
      <w:r w:rsidRPr="008C395E">
        <w:rPr>
          <w:rStyle w:val="Strong"/>
          <w:rFonts w:ascii="Arial" w:eastAsiaTheme="majorEastAsia" w:hAnsi="Arial" w:cs="Arial"/>
          <w:color w:val="000000"/>
        </w:rPr>
        <w:t>Northern Ireland </w:t>
      </w:r>
      <w:hyperlink r:id="rId12" w:history="1">
        <w:r w:rsidRPr="008C395E">
          <w:rPr>
            <w:rStyle w:val="Hyperlink"/>
            <w:rFonts w:ascii="Arial" w:hAnsi="Arial" w:cs="Arial"/>
            <w:color w:val="005AB8"/>
          </w:rPr>
          <w:t>U3A-KMS-DOC-060 Trustee Code of Conduct (Northern Ireland)</w:t>
        </w:r>
      </w:hyperlink>
    </w:p>
    <w:p w14:paraId="3F36E78D" w14:textId="77777777" w:rsidR="008C395E" w:rsidRPr="008C395E" w:rsidRDefault="008C395E" w:rsidP="008C395E">
      <w:pPr>
        <w:pStyle w:val="NormalWeb"/>
        <w:shd w:val="clear" w:color="auto" w:fill="FFFFFF"/>
        <w:spacing w:before="0" w:beforeAutospacing="0" w:after="240" w:afterAutospacing="0"/>
        <w:rPr>
          <w:rFonts w:ascii="Arial" w:hAnsi="Arial" w:cs="Arial"/>
          <w:color w:val="000000"/>
        </w:rPr>
      </w:pPr>
      <w:r w:rsidRPr="008C395E">
        <w:rPr>
          <w:rStyle w:val="Strong"/>
          <w:rFonts w:ascii="Arial" w:eastAsiaTheme="majorEastAsia" w:hAnsi="Arial" w:cs="Arial"/>
          <w:color w:val="000000"/>
        </w:rPr>
        <w:t>Scotland (Unregistered) </w:t>
      </w:r>
      <w:hyperlink r:id="rId13" w:history="1">
        <w:r w:rsidRPr="008C395E">
          <w:rPr>
            <w:rStyle w:val="Hyperlink"/>
            <w:rFonts w:ascii="Arial" w:hAnsi="Arial" w:cs="Arial"/>
            <w:color w:val="005AB8"/>
          </w:rPr>
          <w:t>U3A-KMS-DOC-061 Trustee Code of Conduct (Scotland Unregistered)</w:t>
        </w:r>
      </w:hyperlink>
    </w:p>
    <w:p w14:paraId="385DECF5" w14:textId="77777777" w:rsidR="008C395E" w:rsidRPr="008C395E" w:rsidRDefault="008C395E" w:rsidP="008C395E">
      <w:pPr>
        <w:pStyle w:val="NormalWeb"/>
        <w:shd w:val="clear" w:color="auto" w:fill="FFFFFF"/>
        <w:spacing w:before="0" w:beforeAutospacing="0" w:after="240" w:afterAutospacing="0"/>
        <w:rPr>
          <w:rFonts w:ascii="Arial" w:hAnsi="Arial" w:cs="Arial"/>
          <w:color w:val="000000"/>
        </w:rPr>
      </w:pPr>
      <w:r w:rsidRPr="008C395E">
        <w:rPr>
          <w:rStyle w:val="Strong"/>
          <w:rFonts w:ascii="Arial" w:eastAsiaTheme="majorEastAsia" w:hAnsi="Arial" w:cs="Arial"/>
          <w:color w:val="000000"/>
        </w:rPr>
        <w:t>Scotland (Registered)</w:t>
      </w:r>
      <w:r w:rsidRPr="008C395E">
        <w:rPr>
          <w:rFonts w:ascii="Arial" w:hAnsi="Arial" w:cs="Arial"/>
          <w:color w:val="000000"/>
        </w:rPr>
        <w:t> </w:t>
      </w:r>
      <w:hyperlink r:id="rId14" w:history="1">
        <w:r w:rsidRPr="008C395E">
          <w:rPr>
            <w:rStyle w:val="Hyperlink"/>
            <w:rFonts w:ascii="Arial" w:hAnsi="Arial" w:cs="Arial"/>
            <w:color w:val="005AB8"/>
          </w:rPr>
          <w:t>U3A-KMS-DOC-062 Trustee Code of Conduct (Scotland Registered)</w:t>
        </w:r>
      </w:hyperlink>
    </w:p>
    <w:p w14:paraId="4F99D157" w14:textId="57342C00" w:rsidR="008936DA" w:rsidRDefault="00C20851" w:rsidP="00C20851">
      <w:pPr>
        <w:pStyle w:val="Heading1"/>
      </w:pPr>
      <w:r>
        <w:lastRenderedPageBreak/>
        <w:t xml:space="preserve">4 </w:t>
      </w:r>
      <w:r w:rsidR="00313B54">
        <w:t>Trusteeship</w:t>
      </w:r>
    </w:p>
    <w:p w14:paraId="3999A119" w14:textId="54D9A91B" w:rsidR="00313B54" w:rsidRDefault="00160AFD" w:rsidP="00160AFD">
      <w:pPr>
        <w:pStyle w:val="Heading2"/>
        <w:shd w:val="clear" w:color="auto" w:fill="FFFFFF"/>
        <w:spacing w:before="0"/>
        <w:rPr>
          <w:rFonts w:cs="Arial"/>
          <w:color w:val="005AB8"/>
        </w:rPr>
      </w:pPr>
      <w:r>
        <w:rPr>
          <w:rFonts w:cs="Arial"/>
          <w:color w:val="005AB8"/>
        </w:rPr>
        <w:t>4</w:t>
      </w:r>
      <w:r w:rsidR="00313B54">
        <w:rPr>
          <w:rFonts w:cs="Arial"/>
          <w:color w:val="005AB8"/>
        </w:rPr>
        <w:t>.1 Trusteeship (England and Wales)</w:t>
      </w:r>
    </w:p>
    <w:p w14:paraId="55C61732" w14:textId="77777777" w:rsidR="00313B54" w:rsidRPr="00160AFD" w:rsidRDefault="00313B54" w:rsidP="00313B54">
      <w:pPr>
        <w:pStyle w:val="NormalWeb"/>
        <w:shd w:val="clear" w:color="auto" w:fill="FFFFFF"/>
        <w:spacing w:before="0" w:beforeAutospacing="0" w:after="240" w:afterAutospacing="0"/>
        <w:rPr>
          <w:rFonts w:ascii="Arial" w:hAnsi="Arial" w:cs="Arial"/>
          <w:color w:val="000000"/>
        </w:rPr>
      </w:pPr>
      <w:r w:rsidRPr="00160AFD">
        <w:rPr>
          <w:rFonts w:ascii="Arial" w:hAnsi="Arial" w:cs="Arial"/>
          <w:color w:val="000000"/>
        </w:rPr>
        <w:t>All U3As are charities whether they are registered or not due to the charitable purpose (object clause) that is contained within the constitution. This status means that all committee members are Trustees. The Charity Commission publishes guidance on the role of Trustees – 'The Essential Trustee' CC3 which committee members need to familiarise themselves with </w:t>
      </w:r>
      <w:hyperlink r:id="rId15" w:tgtFrame="_blank" w:history="1">
        <w:r w:rsidRPr="00160AFD">
          <w:rPr>
            <w:rStyle w:val="Hyperlink"/>
            <w:rFonts w:ascii="Arial" w:hAnsi="Arial" w:cs="Arial"/>
            <w:color w:val="005AB8"/>
          </w:rPr>
          <w:t>www.gov.uk/government/publications/the-essential-trustee-what-you-need-to-know-cc3</w:t>
        </w:r>
      </w:hyperlink>
      <w:r w:rsidRPr="00160AFD">
        <w:rPr>
          <w:rFonts w:ascii="Arial" w:hAnsi="Arial" w:cs="Arial"/>
          <w:color w:val="000000"/>
        </w:rPr>
        <w:t>.</w:t>
      </w:r>
    </w:p>
    <w:p w14:paraId="2B74AE36" w14:textId="77777777" w:rsidR="00313B54" w:rsidRPr="00160AFD" w:rsidRDefault="00313B54" w:rsidP="00313B54">
      <w:pPr>
        <w:pStyle w:val="NormalWeb"/>
        <w:shd w:val="clear" w:color="auto" w:fill="FFFFFF"/>
        <w:spacing w:before="0" w:beforeAutospacing="0" w:after="240" w:afterAutospacing="0"/>
        <w:rPr>
          <w:rFonts w:ascii="Arial" w:hAnsi="Arial" w:cs="Arial"/>
          <w:color w:val="000000"/>
        </w:rPr>
      </w:pPr>
      <w:r w:rsidRPr="00160AFD">
        <w:rPr>
          <w:rFonts w:ascii="Arial" w:hAnsi="Arial" w:cs="Arial"/>
          <w:color w:val="000000"/>
        </w:rPr>
        <w:t>The Essential Trustee highlights some key areas of Trusteeship which includes:</w:t>
      </w:r>
    </w:p>
    <w:p w14:paraId="364C0750" w14:textId="77777777" w:rsidR="00313B54" w:rsidRPr="00160AFD" w:rsidRDefault="00313B54" w:rsidP="00313B54">
      <w:pPr>
        <w:numPr>
          <w:ilvl w:val="0"/>
          <w:numId w:val="17"/>
        </w:numPr>
        <w:shd w:val="clear" w:color="auto" w:fill="FFFFFF"/>
        <w:spacing w:before="100" w:beforeAutospacing="1" w:after="100" w:afterAutospacing="1" w:line="240" w:lineRule="auto"/>
        <w:rPr>
          <w:rFonts w:cs="Arial"/>
          <w:color w:val="005AB8"/>
          <w:sz w:val="24"/>
        </w:rPr>
      </w:pPr>
      <w:r w:rsidRPr="00160AFD">
        <w:rPr>
          <w:rFonts w:cs="Arial"/>
          <w:color w:val="005AB8"/>
          <w:sz w:val="24"/>
        </w:rPr>
        <w:t>Ensure your charity is carrying out its purposes for the public benefit</w:t>
      </w:r>
    </w:p>
    <w:p w14:paraId="1DC15CA9" w14:textId="77777777" w:rsidR="00313B54" w:rsidRPr="00160AFD" w:rsidRDefault="00313B54" w:rsidP="00313B54">
      <w:pPr>
        <w:numPr>
          <w:ilvl w:val="0"/>
          <w:numId w:val="17"/>
        </w:numPr>
        <w:shd w:val="clear" w:color="auto" w:fill="FFFFFF"/>
        <w:spacing w:before="100" w:beforeAutospacing="1" w:after="100" w:afterAutospacing="1" w:line="240" w:lineRule="auto"/>
        <w:rPr>
          <w:rFonts w:cs="Arial"/>
          <w:color w:val="005AB8"/>
          <w:sz w:val="24"/>
        </w:rPr>
      </w:pPr>
      <w:r w:rsidRPr="00160AFD">
        <w:rPr>
          <w:rFonts w:cs="Arial"/>
          <w:color w:val="005AB8"/>
          <w:sz w:val="24"/>
        </w:rPr>
        <w:t>Comply with your charity’s governing document and the law</w:t>
      </w:r>
    </w:p>
    <w:p w14:paraId="1E0C75A5" w14:textId="77777777" w:rsidR="00313B54" w:rsidRPr="00160AFD" w:rsidRDefault="00313B54" w:rsidP="00313B54">
      <w:pPr>
        <w:numPr>
          <w:ilvl w:val="0"/>
          <w:numId w:val="17"/>
        </w:numPr>
        <w:shd w:val="clear" w:color="auto" w:fill="FFFFFF"/>
        <w:spacing w:before="100" w:beforeAutospacing="1" w:after="100" w:afterAutospacing="1" w:line="240" w:lineRule="auto"/>
        <w:rPr>
          <w:rFonts w:cs="Arial"/>
          <w:color w:val="005AB8"/>
          <w:sz w:val="24"/>
        </w:rPr>
      </w:pPr>
      <w:r w:rsidRPr="00160AFD">
        <w:rPr>
          <w:rFonts w:cs="Arial"/>
          <w:color w:val="005AB8"/>
          <w:sz w:val="24"/>
        </w:rPr>
        <w:t>Act in your charity’s best interests</w:t>
      </w:r>
    </w:p>
    <w:p w14:paraId="5F0A01E6" w14:textId="77777777" w:rsidR="00313B54" w:rsidRPr="00160AFD" w:rsidRDefault="00313B54" w:rsidP="00313B54">
      <w:pPr>
        <w:numPr>
          <w:ilvl w:val="0"/>
          <w:numId w:val="17"/>
        </w:numPr>
        <w:shd w:val="clear" w:color="auto" w:fill="FFFFFF"/>
        <w:spacing w:before="100" w:beforeAutospacing="1" w:after="100" w:afterAutospacing="1" w:line="240" w:lineRule="auto"/>
        <w:rPr>
          <w:rFonts w:cs="Arial"/>
          <w:color w:val="005AB8"/>
          <w:sz w:val="24"/>
        </w:rPr>
      </w:pPr>
      <w:r w:rsidRPr="00160AFD">
        <w:rPr>
          <w:rFonts w:cs="Arial"/>
          <w:color w:val="005AB8"/>
          <w:sz w:val="24"/>
        </w:rPr>
        <w:t>Manage your charity’s resources responsibly</w:t>
      </w:r>
    </w:p>
    <w:p w14:paraId="1DF7AEEC" w14:textId="77777777" w:rsidR="00313B54" w:rsidRPr="00160AFD" w:rsidRDefault="00313B54" w:rsidP="00313B54">
      <w:pPr>
        <w:numPr>
          <w:ilvl w:val="0"/>
          <w:numId w:val="17"/>
        </w:numPr>
        <w:shd w:val="clear" w:color="auto" w:fill="FFFFFF"/>
        <w:spacing w:before="100" w:beforeAutospacing="1" w:after="100" w:afterAutospacing="1" w:line="240" w:lineRule="auto"/>
        <w:rPr>
          <w:rFonts w:cs="Arial"/>
          <w:color w:val="005AB8"/>
          <w:sz w:val="24"/>
        </w:rPr>
      </w:pPr>
      <w:r w:rsidRPr="00160AFD">
        <w:rPr>
          <w:rFonts w:cs="Arial"/>
          <w:color w:val="005AB8"/>
          <w:sz w:val="24"/>
        </w:rPr>
        <w:t>Act with reasonable care and skill</w:t>
      </w:r>
    </w:p>
    <w:p w14:paraId="41FE4975" w14:textId="77777777" w:rsidR="00313B54" w:rsidRPr="00160AFD" w:rsidRDefault="00313B54" w:rsidP="00313B54">
      <w:pPr>
        <w:numPr>
          <w:ilvl w:val="0"/>
          <w:numId w:val="17"/>
        </w:numPr>
        <w:shd w:val="clear" w:color="auto" w:fill="FFFFFF"/>
        <w:spacing w:before="100" w:beforeAutospacing="1" w:after="100" w:afterAutospacing="1" w:line="240" w:lineRule="auto"/>
        <w:rPr>
          <w:rFonts w:cs="Arial"/>
          <w:color w:val="005AB8"/>
          <w:sz w:val="24"/>
        </w:rPr>
      </w:pPr>
      <w:r w:rsidRPr="00160AFD">
        <w:rPr>
          <w:rFonts w:cs="Arial"/>
          <w:color w:val="005AB8"/>
          <w:sz w:val="24"/>
        </w:rPr>
        <w:t>Ensure your charity is accountable</w:t>
      </w:r>
    </w:p>
    <w:p w14:paraId="5354F069" w14:textId="77777777" w:rsidR="00313B54" w:rsidRPr="00160AFD" w:rsidRDefault="00313B54" w:rsidP="00313B54">
      <w:pPr>
        <w:pStyle w:val="NormalWeb"/>
        <w:shd w:val="clear" w:color="auto" w:fill="FFFFFF"/>
        <w:spacing w:before="0" w:beforeAutospacing="0" w:after="240" w:afterAutospacing="0"/>
        <w:rPr>
          <w:rFonts w:ascii="Arial" w:hAnsi="Arial" w:cs="Arial"/>
          <w:color w:val="000000"/>
        </w:rPr>
      </w:pPr>
      <w:r w:rsidRPr="00160AFD">
        <w:rPr>
          <w:rFonts w:ascii="Arial" w:hAnsi="Arial" w:cs="Arial"/>
          <w:color w:val="000000"/>
        </w:rPr>
        <w:t>Trustees are also required to sign a Trustee eligibility form in order to declare their suitability for the Trustee role. The Chair should retain a copy of these forms and ensure new Trustees complete one of these as part of their induction to the role. It is also recommended that U3As refer to the Charity Code of Good Governance </w:t>
      </w:r>
      <w:hyperlink r:id="rId16" w:history="1">
        <w:r w:rsidRPr="00160AFD">
          <w:rPr>
            <w:rStyle w:val="Hyperlink"/>
            <w:rFonts w:ascii="Arial" w:hAnsi="Arial" w:cs="Arial"/>
            <w:color w:val="005AB8"/>
          </w:rPr>
          <w:t>www.charitygovernancecode.org</w:t>
        </w:r>
      </w:hyperlink>
      <w:r w:rsidRPr="00160AFD">
        <w:rPr>
          <w:rFonts w:ascii="Arial" w:hAnsi="Arial" w:cs="Arial"/>
          <w:color w:val="000000"/>
        </w:rPr>
        <w:t> as a guide to governance requirements.</w:t>
      </w:r>
    </w:p>
    <w:p w14:paraId="7C97BCFD" w14:textId="595C1AB3" w:rsidR="00313B54" w:rsidRPr="00160AFD" w:rsidRDefault="00160AFD" w:rsidP="00160AFD">
      <w:pPr>
        <w:pStyle w:val="Heading2"/>
        <w:shd w:val="clear" w:color="auto" w:fill="FFFFFF"/>
        <w:spacing w:before="0"/>
        <w:rPr>
          <w:rFonts w:cs="Arial"/>
          <w:color w:val="005AB8"/>
        </w:rPr>
      </w:pPr>
      <w:r>
        <w:rPr>
          <w:rFonts w:cs="Arial"/>
          <w:color w:val="005AB8"/>
        </w:rPr>
        <w:t>4</w:t>
      </w:r>
      <w:r w:rsidR="00313B54">
        <w:rPr>
          <w:rFonts w:cs="Arial"/>
          <w:color w:val="005AB8"/>
        </w:rPr>
        <w:t>.2 Trusteeship (Northern Ireland)</w:t>
      </w:r>
    </w:p>
    <w:p w14:paraId="643A35BC" w14:textId="77777777" w:rsidR="00313B54" w:rsidRPr="00160AFD" w:rsidRDefault="00313B54" w:rsidP="00313B54">
      <w:pPr>
        <w:pStyle w:val="NormalWeb"/>
        <w:shd w:val="clear" w:color="auto" w:fill="FFFFFF"/>
        <w:spacing w:before="0" w:beforeAutospacing="0" w:after="240" w:afterAutospacing="0"/>
        <w:rPr>
          <w:rFonts w:ascii="Arial" w:hAnsi="Arial" w:cs="Arial"/>
          <w:color w:val="000000"/>
        </w:rPr>
      </w:pPr>
      <w:r w:rsidRPr="00160AFD">
        <w:rPr>
          <w:rFonts w:ascii="Arial" w:hAnsi="Arial" w:cs="Arial"/>
          <w:color w:val="000000"/>
        </w:rPr>
        <w:t>All U3As in Northern Ireland are charities and will need to register with the Charity Commission for Northern Ireland </w:t>
      </w:r>
      <w:hyperlink r:id="rId17" w:tgtFrame="_blank" w:history="1">
        <w:r w:rsidRPr="00160AFD">
          <w:rPr>
            <w:rStyle w:val="Hyperlink"/>
            <w:rFonts w:ascii="Arial" w:hAnsi="Arial" w:cs="Arial"/>
            <w:color w:val="005AB8"/>
          </w:rPr>
          <w:t>www.charitycommissionni.org.uk/</w:t>
        </w:r>
      </w:hyperlink>
      <w:r w:rsidRPr="00160AFD">
        <w:rPr>
          <w:rFonts w:ascii="Arial" w:hAnsi="Arial" w:cs="Arial"/>
          <w:color w:val="000000"/>
        </w:rPr>
        <w:t>. The Commission, in conjunction with Volunteer Now, publishes guidance for good governance </w:t>
      </w:r>
      <w:hyperlink r:id="rId18" w:tgtFrame="_blank" w:history="1">
        <w:r w:rsidRPr="00160AFD">
          <w:rPr>
            <w:rStyle w:val="Hyperlink"/>
            <w:rFonts w:ascii="Arial" w:hAnsi="Arial" w:cs="Arial"/>
            <w:color w:val="005AB8"/>
          </w:rPr>
          <w:t>www.volunteernow.co.uk/fs/doc/publications/revised-code-of-good-governance-jan16.pdf</w:t>
        </w:r>
      </w:hyperlink>
    </w:p>
    <w:p w14:paraId="282C6901" w14:textId="77777777" w:rsidR="00313B54" w:rsidRPr="00160AFD" w:rsidRDefault="00313B54" w:rsidP="00313B54">
      <w:pPr>
        <w:pStyle w:val="NormalWeb"/>
        <w:shd w:val="clear" w:color="auto" w:fill="FFFFFF"/>
        <w:spacing w:before="0" w:beforeAutospacing="0" w:after="240" w:afterAutospacing="0"/>
        <w:rPr>
          <w:rFonts w:ascii="Arial" w:hAnsi="Arial" w:cs="Arial"/>
          <w:color w:val="000000"/>
        </w:rPr>
      </w:pPr>
      <w:r w:rsidRPr="00160AFD">
        <w:rPr>
          <w:rFonts w:ascii="Arial" w:hAnsi="Arial" w:cs="Arial"/>
          <w:color w:val="000000"/>
        </w:rPr>
        <w:t>The code identifies five core principles:</w:t>
      </w:r>
    </w:p>
    <w:p w14:paraId="4AC520EE" w14:textId="77777777" w:rsidR="00313B54" w:rsidRPr="00160AFD" w:rsidRDefault="00313B54" w:rsidP="00313B54">
      <w:pPr>
        <w:numPr>
          <w:ilvl w:val="0"/>
          <w:numId w:val="18"/>
        </w:numPr>
        <w:shd w:val="clear" w:color="auto" w:fill="FFFFFF"/>
        <w:spacing w:before="100" w:beforeAutospacing="1" w:after="100" w:afterAutospacing="1" w:line="240" w:lineRule="auto"/>
        <w:rPr>
          <w:rFonts w:cs="Arial"/>
          <w:color w:val="000000"/>
          <w:sz w:val="24"/>
        </w:rPr>
      </w:pPr>
      <w:r w:rsidRPr="00160AFD">
        <w:rPr>
          <w:rFonts w:cs="Arial"/>
          <w:color w:val="000000"/>
          <w:sz w:val="24"/>
        </w:rPr>
        <w:t>An effective board will provide good governance and leadership by understanding its role and responsibilities.</w:t>
      </w:r>
    </w:p>
    <w:p w14:paraId="078D34F0" w14:textId="77777777" w:rsidR="00313B54" w:rsidRPr="00160AFD" w:rsidRDefault="00313B54" w:rsidP="00313B54">
      <w:pPr>
        <w:numPr>
          <w:ilvl w:val="0"/>
          <w:numId w:val="18"/>
        </w:numPr>
        <w:shd w:val="clear" w:color="auto" w:fill="FFFFFF"/>
        <w:spacing w:before="100" w:beforeAutospacing="1" w:after="100" w:afterAutospacing="1" w:line="240" w:lineRule="auto"/>
        <w:rPr>
          <w:rFonts w:cs="Arial"/>
          <w:color w:val="000000"/>
          <w:sz w:val="24"/>
        </w:rPr>
      </w:pPr>
      <w:r w:rsidRPr="00160AFD">
        <w:rPr>
          <w:rFonts w:cs="Arial"/>
          <w:color w:val="000000"/>
          <w:sz w:val="24"/>
        </w:rPr>
        <w:t>An effective board will provide good governance and leadership by working well both as individuals and as a team.</w:t>
      </w:r>
    </w:p>
    <w:p w14:paraId="4F3492EF" w14:textId="77777777" w:rsidR="00313B54" w:rsidRPr="00160AFD" w:rsidRDefault="00313B54" w:rsidP="00313B54">
      <w:pPr>
        <w:numPr>
          <w:ilvl w:val="0"/>
          <w:numId w:val="18"/>
        </w:numPr>
        <w:shd w:val="clear" w:color="auto" w:fill="FFFFFF"/>
        <w:spacing w:before="100" w:beforeAutospacing="1" w:after="100" w:afterAutospacing="1" w:line="240" w:lineRule="auto"/>
        <w:rPr>
          <w:rFonts w:cs="Arial"/>
          <w:color w:val="000000"/>
          <w:sz w:val="24"/>
        </w:rPr>
      </w:pPr>
      <w:r w:rsidRPr="00160AFD">
        <w:rPr>
          <w:rFonts w:cs="Arial"/>
          <w:color w:val="000000"/>
          <w:sz w:val="24"/>
        </w:rPr>
        <w:t>An effective board will provide good governance and leadership by ensuring delivery of organisational purpose.</w:t>
      </w:r>
    </w:p>
    <w:p w14:paraId="2EF5BA0F" w14:textId="77777777" w:rsidR="00313B54" w:rsidRPr="00160AFD" w:rsidRDefault="00313B54" w:rsidP="00313B54">
      <w:pPr>
        <w:numPr>
          <w:ilvl w:val="0"/>
          <w:numId w:val="18"/>
        </w:numPr>
        <w:shd w:val="clear" w:color="auto" w:fill="FFFFFF"/>
        <w:spacing w:before="100" w:beforeAutospacing="1" w:after="100" w:afterAutospacing="1" w:line="240" w:lineRule="auto"/>
        <w:rPr>
          <w:rFonts w:cs="Arial"/>
          <w:color w:val="000000"/>
          <w:sz w:val="24"/>
        </w:rPr>
      </w:pPr>
      <w:r w:rsidRPr="00160AFD">
        <w:rPr>
          <w:rFonts w:cs="Arial"/>
          <w:color w:val="000000"/>
          <w:sz w:val="24"/>
        </w:rPr>
        <w:t>An effective board will provide good governance and leadership by exercising appropriate control.</w:t>
      </w:r>
    </w:p>
    <w:p w14:paraId="23EFA61F" w14:textId="77777777" w:rsidR="00313B54" w:rsidRPr="00160AFD" w:rsidRDefault="00313B54" w:rsidP="00313B54">
      <w:pPr>
        <w:numPr>
          <w:ilvl w:val="0"/>
          <w:numId w:val="18"/>
        </w:numPr>
        <w:shd w:val="clear" w:color="auto" w:fill="FFFFFF"/>
        <w:spacing w:before="100" w:beforeAutospacing="1" w:after="100" w:afterAutospacing="1" w:line="240" w:lineRule="auto"/>
        <w:rPr>
          <w:rFonts w:cs="Arial"/>
          <w:color w:val="000000"/>
          <w:sz w:val="24"/>
        </w:rPr>
      </w:pPr>
      <w:r w:rsidRPr="00160AFD">
        <w:rPr>
          <w:rFonts w:cs="Arial"/>
          <w:color w:val="000000"/>
          <w:sz w:val="24"/>
        </w:rPr>
        <w:t>An effective board will provide good governance and leadership by behaving with integrity and by being open and accountable.</w:t>
      </w:r>
    </w:p>
    <w:p w14:paraId="3BC4B07B" w14:textId="6DEF164C" w:rsidR="00313B54" w:rsidRPr="00160AFD" w:rsidRDefault="00160AFD" w:rsidP="00160AFD">
      <w:pPr>
        <w:pStyle w:val="Heading2"/>
        <w:shd w:val="clear" w:color="auto" w:fill="FFFFFF"/>
        <w:spacing w:before="0"/>
        <w:rPr>
          <w:rFonts w:cs="Arial"/>
          <w:color w:val="005AB8"/>
        </w:rPr>
      </w:pPr>
      <w:r>
        <w:rPr>
          <w:rFonts w:cs="Arial"/>
          <w:color w:val="005AB8"/>
        </w:rPr>
        <w:lastRenderedPageBreak/>
        <w:t>4</w:t>
      </w:r>
      <w:r w:rsidR="00313B54">
        <w:rPr>
          <w:rFonts w:cs="Arial"/>
          <w:color w:val="005AB8"/>
        </w:rPr>
        <w:t>.3 Trusteeship (Scotland)</w:t>
      </w:r>
    </w:p>
    <w:p w14:paraId="03B32186" w14:textId="77777777" w:rsidR="00313B54" w:rsidRPr="00160AFD" w:rsidRDefault="00313B54" w:rsidP="00313B54">
      <w:pPr>
        <w:pStyle w:val="NormalWeb"/>
        <w:shd w:val="clear" w:color="auto" w:fill="FFFFFF"/>
        <w:spacing w:before="0" w:beforeAutospacing="0" w:after="240" w:afterAutospacing="0"/>
        <w:rPr>
          <w:rFonts w:ascii="Arial" w:hAnsi="Arial" w:cs="Arial"/>
          <w:color w:val="000000"/>
        </w:rPr>
      </w:pPr>
      <w:r w:rsidRPr="00160AFD">
        <w:rPr>
          <w:rFonts w:ascii="Arial" w:hAnsi="Arial" w:cs="Arial"/>
          <w:color w:val="000000"/>
        </w:rPr>
        <w:t>U3As in Scotland have a choice as to whether or not they register with the Office of the Scottish Charity Regulator (OSCR). Committee members in Scotland are recommended to abide by the good governance code that is issued by OSCR whether or not they are registered. </w:t>
      </w:r>
    </w:p>
    <w:p w14:paraId="0A19C60F" w14:textId="77777777" w:rsidR="00313B54" w:rsidRPr="00160AFD" w:rsidRDefault="00313B54" w:rsidP="00313B54">
      <w:pPr>
        <w:pStyle w:val="NormalWeb"/>
        <w:shd w:val="clear" w:color="auto" w:fill="FFFFFF"/>
        <w:spacing w:before="0" w:beforeAutospacing="0" w:after="240" w:afterAutospacing="0"/>
        <w:rPr>
          <w:rFonts w:ascii="Arial" w:hAnsi="Arial" w:cs="Arial"/>
          <w:color w:val="000000"/>
        </w:rPr>
      </w:pPr>
      <w:r w:rsidRPr="00160AFD">
        <w:rPr>
          <w:rFonts w:ascii="Arial" w:hAnsi="Arial" w:cs="Arial"/>
          <w:color w:val="000000"/>
        </w:rPr>
        <w:t>The guidance from OSCR highlights that Trustees must:</w:t>
      </w:r>
    </w:p>
    <w:p w14:paraId="19CFDFA7" w14:textId="77777777" w:rsidR="00313B54" w:rsidRPr="00160AFD" w:rsidRDefault="00313B54" w:rsidP="00313B54">
      <w:pPr>
        <w:numPr>
          <w:ilvl w:val="0"/>
          <w:numId w:val="19"/>
        </w:numPr>
        <w:shd w:val="clear" w:color="auto" w:fill="FFFFFF"/>
        <w:spacing w:before="100" w:beforeAutospacing="1" w:after="100" w:afterAutospacing="1" w:line="240" w:lineRule="auto"/>
        <w:rPr>
          <w:rFonts w:cs="Arial"/>
          <w:color w:val="005AB8"/>
          <w:sz w:val="24"/>
        </w:rPr>
      </w:pPr>
      <w:r w:rsidRPr="00160AFD">
        <w:rPr>
          <w:rFonts w:cs="Arial"/>
          <w:color w:val="005AB8"/>
          <w:sz w:val="24"/>
        </w:rPr>
        <w:t>Act in the interests of the charity</w:t>
      </w:r>
    </w:p>
    <w:p w14:paraId="56C3D7F8" w14:textId="77777777" w:rsidR="00313B54" w:rsidRPr="00160AFD" w:rsidRDefault="00313B54" w:rsidP="00313B54">
      <w:pPr>
        <w:numPr>
          <w:ilvl w:val="0"/>
          <w:numId w:val="19"/>
        </w:numPr>
        <w:shd w:val="clear" w:color="auto" w:fill="FFFFFF"/>
        <w:spacing w:before="100" w:beforeAutospacing="1" w:after="100" w:afterAutospacing="1" w:line="240" w:lineRule="auto"/>
        <w:rPr>
          <w:rFonts w:cs="Arial"/>
          <w:color w:val="005AB8"/>
          <w:sz w:val="24"/>
        </w:rPr>
      </w:pPr>
      <w:r w:rsidRPr="00160AFD">
        <w:rPr>
          <w:rFonts w:cs="Arial"/>
          <w:color w:val="005AB8"/>
          <w:sz w:val="24"/>
        </w:rPr>
        <w:t>Operate in a manner consistent with the purpose of the charity</w:t>
      </w:r>
    </w:p>
    <w:p w14:paraId="324117D1" w14:textId="77777777" w:rsidR="00313B54" w:rsidRPr="00160AFD" w:rsidRDefault="00313B54" w:rsidP="00313B54">
      <w:pPr>
        <w:numPr>
          <w:ilvl w:val="0"/>
          <w:numId w:val="19"/>
        </w:numPr>
        <w:shd w:val="clear" w:color="auto" w:fill="FFFFFF"/>
        <w:spacing w:before="100" w:beforeAutospacing="1" w:after="100" w:afterAutospacing="1" w:line="240" w:lineRule="auto"/>
        <w:rPr>
          <w:rFonts w:cs="Arial"/>
          <w:color w:val="005AB8"/>
          <w:sz w:val="24"/>
        </w:rPr>
      </w:pPr>
      <w:r w:rsidRPr="00160AFD">
        <w:rPr>
          <w:rFonts w:cs="Arial"/>
          <w:color w:val="005AB8"/>
          <w:sz w:val="24"/>
        </w:rPr>
        <w:t>Act with care and diligence</w:t>
      </w:r>
    </w:p>
    <w:p w14:paraId="063B74C9" w14:textId="77777777" w:rsidR="00313B54" w:rsidRPr="00160AFD" w:rsidRDefault="00313B54" w:rsidP="00313B54">
      <w:pPr>
        <w:numPr>
          <w:ilvl w:val="0"/>
          <w:numId w:val="19"/>
        </w:numPr>
        <w:shd w:val="clear" w:color="auto" w:fill="FFFFFF"/>
        <w:spacing w:before="100" w:beforeAutospacing="1" w:after="100" w:afterAutospacing="1" w:line="240" w:lineRule="auto"/>
        <w:rPr>
          <w:rFonts w:cs="Arial"/>
          <w:color w:val="005AB8"/>
          <w:sz w:val="24"/>
        </w:rPr>
      </w:pPr>
      <w:r w:rsidRPr="00160AFD">
        <w:rPr>
          <w:rFonts w:cs="Arial"/>
          <w:color w:val="005AB8"/>
          <w:sz w:val="24"/>
        </w:rPr>
        <w:t>Manage any conflicts of interest between the charity and any organisation or person who appoints charity Trustees.</w:t>
      </w:r>
    </w:p>
    <w:p w14:paraId="31FBFDEA" w14:textId="77777777" w:rsidR="00313B54" w:rsidRPr="00160AFD" w:rsidRDefault="00313B54" w:rsidP="00313B54">
      <w:pPr>
        <w:numPr>
          <w:ilvl w:val="0"/>
          <w:numId w:val="19"/>
        </w:numPr>
        <w:shd w:val="clear" w:color="auto" w:fill="FFFFFF"/>
        <w:spacing w:before="100" w:beforeAutospacing="1" w:after="100" w:afterAutospacing="1" w:line="240" w:lineRule="auto"/>
        <w:rPr>
          <w:rFonts w:cs="Arial"/>
          <w:color w:val="005AB8"/>
          <w:sz w:val="24"/>
        </w:rPr>
      </w:pPr>
      <w:r w:rsidRPr="00160AFD">
        <w:rPr>
          <w:rFonts w:cs="Arial"/>
          <w:color w:val="005AB8"/>
          <w:sz w:val="24"/>
        </w:rPr>
        <w:t>Comply with The Charities and Investment (Scotland) Act 2005.</w:t>
      </w:r>
    </w:p>
    <w:p w14:paraId="2B48CB02" w14:textId="77777777" w:rsidR="00313B54" w:rsidRPr="00160AFD" w:rsidRDefault="00313B54" w:rsidP="00313B54">
      <w:pPr>
        <w:pStyle w:val="NormalWeb"/>
        <w:shd w:val="clear" w:color="auto" w:fill="FFFFFF"/>
        <w:spacing w:before="0" w:beforeAutospacing="0" w:after="240" w:afterAutospacing="0"/>
        <w:rPr>
          <w:rFonts w:ascii="Arial" w:hAnsi="Arial" w:cs="Arial"/>
          <w:color w:val="000000"/>
        </w:rPr>
      </w:pPr>
      <w:r w:rsidRPr="00160AFD">
        <w:rPr>
          <w:rFonts w:ascii="Arial" w:hAnsi="Arial" w:cs="Arial"/>
          <w:color w:val="000000"/>
        </w:rPr>
        <w:t>OSCR also issues guidance in relation to good governance which highlights actions to be taken by Trustees </w:t>
      </w:r>
      <w:hyperlink r:id="rId19" w:tgtFrame="_blank" w:history="1">
        <w:r w:rsidRPr="00160AFD">
          <w:rPr>
            <w:rStyle w:val="Hyperlink"/>
            <w:rFonts w:ascii="Arial" w:hAnsi="Arial" w:cs="Arial"/>
            <w:color w:val="005AB8"/>
          </w:rPr>
          <w:t>https://www.oscr.org.uk/guidance-and-forms/guidance-and-good-practice-for-charity-trustees</w:t>
        </w:r>
      </w:hyperlink>
    </w:p>
    <w:p w14:paraId="22A0CCC4" w14:textId="77777777" w:rsidR="00313B54" w:rsidRPr="00160AFD" w:rsidRDefault="00313B54" w:rsidP="00313B54">
      <w:pPr>
        <w:pStyle w:val="NormalWeb"/>
        <w:shd w:val="clear" w:color="auto" w:fill="FFFFFF"/>
        <w:spacing w:before="0" w:beforeAutospacing="0" w:after="240" w:afterAutospacing="0"/>
        <w:rPr>
          <w:rFonts w:ascii="Arial" w:hAnsi="Arial" w:cs="Arial"/>
          <w:color w:val="000000"/>
        </w:rPr>
      </w:pPr>
      <w:r w:rsidRPr="00160AFD">
        <w:rPr>
          <w:rFonts w:ascii="Arial" w:hAnsi="Arial" w:cs="Arial"/>
          <w:color w:val="000000"/>
        </w:rPr>
        <w:t>These include:</w:t>
      </w:r>
    </w:p>
    <w:p w14:paraId="0DDC4828" w14:textId="77777777" w:rsidR="00313B54" w:rsidRPr="00160AFD" w:rsidRDefault="00313B54" w:rsidP="00313B54">
      <w:pPr>
        <w:numPr>
          <w:ilvl w:val="0"/>
          <w:numId w:val="20"/>
        </w:numPr>
        <w:shd w:val="clear" w:color="auto" w:fill="FFFFFF"/>
        <w:spacing w:before="100" w:beforeAutospacing="1" w:after="100" w:afterAutospacing="1" w:line="240" w:lineRule="auto"/>
        <w:rPr>
          <w:rFonts w:cs="Arial"/>
          <w:color w:val="005AB8"/>
          <w:sz w:val="24"/>
        </w:rPr>
      </w:pPr>
      <w:r w:rsidRPr="00160AFD">
        <w:rPr>
          <w:rFonts w:cs="Arial"/>
          <w:color w:val="005AB8"/>
          <w:sz w:val="24"/>
        </w:rPr>
        <w:t>Having a governing document and abiding by the document</w:t>
      </w:r>
    </w:p>
    <w:p w14:paraId="56C8EEE9" w14:textId="77777777" w:rsidR="00313B54" w:rsidRPr="00160AFD" w:rsidRDefault="00313B54" w:rsidP="00313B54">
      <w:pPr>
        <w:numPr>
          <w:ilvl w:val="0"/>
          <w:numId w:val="20"/>
        </w:numPr>
        <w:shd w:val="clear" w:color="auto" w:fill="FFFFFF"/>
        <w:spacing w:before="100" w:beforeAutospacing="1" w:after="100" w:afterAutospacing="1" w:line="240" w:lineRule="auto"/>
        <w:rPr>
          <w:rFonts w:cs="Arial"/>
          <w:color w:val="005AB8"/>
          <w:sz w:val="24"/>
        </w:rPr>
      </w:pPr>
      <w:r w:rsidRPr="00160AFD">
        <w:rPr>
          <w:rFonts w:cs="Arial"/>
          <w:color w:val="005AB8"/>
          <w:sz w:val="24"/>
        </w:rPr>
        <w:t>Effective administration of meetings</w:t>
      </w:r>
    </w:p>
    <w:p w14:paraId="75824C50" w14:textId="77777777" w:rsidR="00313B54" w:rsidRPr="00160AFD" w:rsidRDefault="00313B54" w:rsidP="00313B54">
      <w:pPr>
        <w:numPr>
          <w:ilvl w:val="0"/>
          <w:numId w:val="20"/>
        </w:numPr>
        <w:shd w:val="clear" w:color="auto" w:fill="FFFFFF"/>
        <w:spacing w:before="100" w:beforeAutospacing="1" w:after="100" w:afterAutospacing="1" w:line="240" w:lineRule="auto"/>
        <w:rPr>
          <w:rFonts w:cs="Arial"/>
          <w:color w:val="005AB8"/>
          <w:sz w:val="24"/>
        </w:rPr>
      </w:pPr>
      <w:r w:rsidRPr="00160AFD">
        <w:rPr>
          <w:rFonts w:cs="Arial"/>
          <w:color w:val="005AB8"/>
          <w:sz w:val="24"/>
        </w:rPr>
        <w:t>Trustees having collective responsibility for the management of the charity</w:t>
      </w:r>
    </w:p>
    <w:p w14:paraId="22B699F1" w14:textId="77777777" w:rsidR="00313B54" w:rsidRPr="00160AFD" w:rsidRDefault="00313B54" w:rsidP="00313B54">
      <w:pPr>
        <w:numPr>
          <w:ilvl w:val="0"/>
          <w:numId w:val="20"/>
        </w:numPr>
        <w:shd w:val="clear" w:color="auto" w:fill="FFFFFF"/>
        <w:spacing w:before="100" w:beforeAutospacing="1" w:after="100" w:afterAutospacing="1" w:line="240" w:lineRule="auto"/>
        <w:rPr>
          <w:rFonts w:cs="Arial"/>
          <w:color w:val="005AB8"/>
          <w:sz w:val="24"/>
        </w:rPr>
      </w:pPr>
      <w:r w:rsidRPr="00160AFD">
        <w:rPr>
          <w:rFonts w:cs="Arial"/>
          <w:color w:val="005AB8"/>
          <w:sz w:val="24"/>
        </w:rPr>
        <w:t>Effective management of disputes</w:t>
      </w:r>
    </w:p>
    <w:p w14:paraId="523C7636" w14:textId="77777777" w:rsidR="00313B54" w:rsidRPr="00160AFD" w:rsidRDefault="00313B54" w:rsidP="00313B54">
      <w:pPr>
        <w:numPr>
          <w:ilvl w:val="0"/>
          <w:numId w:val="20"/>
        </w:numPr>
        <w:shd w:val="clear" w:color="auto" w:fill="FFFFFF"/>
        <w:spacing w:before="100" w:beforeAutospacing="1" w:after="100" w:afterAutospacing="1" w:line="240" w:lineRule="auto"/>
        <w:rPr>
          <w:rFonts w:cs="Arial"/>
          <w:color w:val="005AB8"/>
          <w:sz w:val="24"/>
        </w:rPr>
      </w:pPr>
      <w:r w:rsidRPr="00160AFD">
        <w:rPr>
          <w:rFonts w:cs="Arial"/>
          <w:color w:val="005AB8"/>
          <w:sz w:val="24"/>
        </w:rPr>
        <w:t>Maintaining effective financial records</w:t>
      </w:r>
    </w:p>
    <w:p w14:paraId="748FD047" w14:textId="77777777" w:rsidR="00313B54" w:rsidRPr="00160AFD" w:rsidRDefault="00313B54" w:rsidP="00313B54">
      <w:pPr>
        <w:pStyle w:val="NormalWeb"/>
        <w:shd w:val="clear" w:color="auto" w:fill="FFFFFF"/>
        <w:spacing w:before="0" w:beforeAutospacing="0" w:after="240" w:afterAutospacing="0"/>
        <w:rPr>
          <w:rFonts w:ascii="Arial" w:hAnsi="Arial" w:cs="Arial"/>
          <w:color w:val="000000"/>
        </w:rPr>
      </w:pPr>
      <w:r w:rsidRPr="00160AFD">
        <w:rPr>
          <w:rFonts w:ascii="Arial" w:hAnsi="Arial" w:cs="Arial"/>
          <w:color w:val="000000"/>
        </w:rPr>
        <w:t>Those with registered charity status are also required to publicise their charitable status.</w:t>
      </w:r>
    </w:p>
    <w:p w14:paraId="0788E128" w14:textId="5ED8C647" w:rsidR="00313B54" w:rsidRDefault="002934E1" w:rsidP="0067157C">
      <w:pPr>
        <w:pStyle w:val="Heading1"/>
      </w:pPr>
      <w:r>
        <w:t>Trustee Indemnity Insurance</w:t>
      </w:r>
    </w:p>
    <w:p w14:paraId="3D3B8C73" w14:textId="3087FEE1" w:rsidR="002934E1" w:rsidRDefault="002934E1" w:rsidP="00313B54"/>
    <w:p w14:paraId="1F63DF27" w14:textId="77777777" w:rsidR="002934E1" w:rsidRPr="002934E1" w:rsidRDefault="002934E1" w:rsidP="002934E1">
      <w:pPr>
        <w:shd w:val="clear" w:color="auto" w:fill="FFFFFF"/>
        <w:spacing w:after="240" w:line="240" w:lineRule="auto"/>
        <w:rPr>
          <w:rFonts w:eastAsia="Times New Roman" w:cs="Arial"/>
          <w:color w:val="000000"/>
          <w:sz w:val="24"/>
          <w:lang w:eastAsia="en-GB"/>
        </w:rPr>
      </w:pPr>
      <w:r w:rsidRPr="002934E1">
        <w:rPr>
          <w:rFonts w:eastAsia="Times New Roman" w:cs="Arial"/>
          <w:color w:val="000000"/>
          <w:sz w:val="24"/>
          <w:lang w:eastAsia="en-GB"/>
        </w:rPr>
        <w:t>U3A committees are covered by Trustee Indemnity Insurance provided through the Third Age Trust. The insurance protects U3A Trustees both individually and as a board, against a genuine mistake or error of judgement providing that they have acted responsibly and followed their U3As constitution. Where this is deemed not to be the case, Trustees risk being held personally responsible and not being covered by indemnity insurance. Trustees should also be aware that even if an allowable claim is made, an excess will apply. The indemnity insurance will not protect against criminal law.</w:t>
      </w:r>
    </w:p>
    <w:p w14:paraId="5574AC77" w14:textId="77777777" w:rsidR="002934E1" w:rsidRPr="002934E1" w:rsidRDefault="002934E1" w:rsidP="002934E1">
      <w:pPr>
        <w:shd w:val="clear" w:color="auto" w:fill="FFFFFF"/>
        <w:spacing w:after="240" w:line="240" w:lineRule="auto"/>
        <w:rPr>
          <w:rFonts w:eastAsia="Times New Roman" w:cs="Arial"/>
          <w:color w:val="000000"/>
          <w:sz w:val="24"/>
          <w:lang w:eastAsia="en-GB"/>
        </w:rPr>
      </w:pPr>
      <w:r w:rsidRPr="002934E1">
        <w:rPr>
          <w:rFonts w:eastAsia="Times New Roman" w:cs="Arial"/>
          <w:color w:val="000000"/>
          <w:sz w:val="24"/>
          <w:lang w:eastAsia="en-GB"/>
        </w:rPr>
        <w:t>In the event of any irregularity at either main committee or group level, the Trustees are potentially liable if they have not taken all reasonable steps to minimise risks. Trustees must follow the requirements of the appropriate regulatory authority for their country in relation to any reporting requirements. It is not possible for an individual Trustee to opt out of collective responsibility.</w:t>
      </w:r>
    </w:p>
    <w:p w14:paraId="78092E23" w14:textId="08E077FC" w:rsidR="002934E1" w:rsidRDefault="002934E1" w:rsidP="002934E1">
      <w:pPr>
        <w:shd w:val="clear" w:color="auto" w:fill="FFFFFF"/>
        <w:spacing w:after="240" w:line="240" w:lineRule="auto"/>
        <w:rPr>
          <w:rFonts w:eastAsia="Times New Roman" w:cs="Arial"/>
          <w:color w:val="000000"/>
          <w:sz w:val="24"/>
          <w:lang w:eastAsia="en-GB"/>
        </w:rPr>
      </w:pPr>
      <w:r w:rsidRPr="002934E1">
        <w:rPr>
          <w:rFonts w:eastAsia="Times New Roman" w:cs="Arial"/>
          <w:color w:val="000000"/>
          <w:sz w:val="24"/>
          <w:lang w:eastAsia="en-GB"/>
        </w:rPr>
        <w:lastRenderedPageBreak/>
        <w:t>Responsibility must never be given to a Group Leader/Convenor or Group Coordinator to operate a group that is in any way detached from the U3A. All money collected is the property of the U3A and it must all be accounted for to the membership at the AGM and to the appropriate regulatory authority, as required. </w:t>
      </w:r>
    </w:p>
    <w:p w14:paraId="2667B579" w14:textId="56308D0E" w:rsidR="00D8476C" w:rsidRPr="002934E1" w:rsidRDefault="00D8476C" w:rsidP="00870C78">
      <w:pPr>
        <w:pStyle w:val="Heading1"/>
      </w:pPr>
      <w:r w:rsidRPr="00870C78">
        <w:t xml:space="preserve">Committee Meetings </w:t>
      </w:r>
      <w:r w:rsidR="00870C78" w:rsidRPr="00870C78">
        <w:t>–</w:t>
      </w:r>
      <w:r w:rsidRPr="00870C78">
        <w:t xml:space="preserve"> </w:t>
      </w:r>
      <w:r w:rsidR="00870C78" w:rsidRPr="00870C78">
        <w:t>Specific Requirements</w:t>
      </w:r>
    </w:p>
    <w:p w14:paraId="44BE809B" w14:textId="77777777" w:rsidR="00D8476C" w:rsidRPr="00870C78" w:rsidRDefault="00D8476C" w:rsidP="00D8476C">
      <w:pPr>
        <w:pStyle w:val="NormalWeb"/>
        <w:shd w:val="clear" w:color="auto" w:fill="FFFFFF"/>
        <w:spacing w:before="0" w:beforeAutospacing="0" w:after="240" w:afterAutospacing="0"/>
        <w:rPr>
          <w:rFonts w:ascii="Arial" w:hAnsi="Arial" w:cs="Arial"/>
          <w:color w:val="000000"/>
        </w:rPr>
      </w:pPr>
      <w:r w:rsidRPr="00870C78">
        <w:rPr>
          <w:rFonts w:ascii="Arial" w:hAnsi="Arial" w:cs="Arial"/>
          <w:color w:val="000000"/>
        </w:rPr>
        <w:t>Trustees are expected to study the agenda and all supporting papers prior to the meeting and strive to attend all meetings.</w:t>
      </w:r>
    </w:p>
    <w:p w14:paraId="5B588682" w14:textId="77777777" w:rsidR="00D8476C" w:rsidRPr="00870C78" w:rsidRDefault="00D8476C" w:rsidP="00870C78">
      <w:pPr>
        <w:pStyle w:val="Heading2"/>
        <w:shd w:val="clear" w:color="auto" w:fill="FFFFFF"/>
        <w:spacing w:before="0"/>
        <w:rPr>
          <w:rFonts w:cs="Arial"/>
          <w:color w:val="005AB8"/>
        </w:rPr>
      </w:pPr>
      <w:r>
        <w:rPr>
          <w:rFonts w:cs="Arial"/>
          <w:color w:val="005AB8"/>
        </w:rPr>
        <w:t>7.1 Conflict of Interest</w:t>
      </w:r>
    </w:p>
    <w:p w14:paraId="6E2D1F03" w14:textId="77777777" w:rsidR="00D8476C" w:rsidRPr="00870C78" w:rsidRDefault="00D8476C" w:rsidP="00D8476C">
      <w:pPr>
        <w:pStyle w:val="NormalWeb"/>
        <w:shd w:val="clear" w:color="auto" w:fill="FFFFFF"/>
        <w:spacing w:before="0" w:beforeAutospacing="0" w:after="240" w:afterAutospacing="0"/>
        <w:rPr>
          <w:rFonts w:ascii="Arial" w:hAnsi="Arial" w:cs="Arial"/>
          <w:color w:val="000000"/>
        </w:rPr>
      </w:pPr>
      <w:r w:rsidRPr="00870C78">
        <w:rPr>
          <w:rFonts w:ascii="Arial" w:hAnsi="Arial" w:cs="Arial"/>
          <w:color w:val="000000"/>
        </w:rPr>
        <w:t>Trustees must declare a conflict or possible conflict of interest at the start of the committee meeting or at the earliest possible opportunity. The Chair will then decide whether to exclude the Trustee from a particular item or even from the whole meeting. In the event that the Chair has a conflict of interest, then the committee should request the Vice Chair to rule on the matter.</w:t>
      </w:r>
    </w:p>
    <w:p w14:paraId="540BA49C" w14:textId="77777777" w:rsidR="00D8476C" w:rsidRPr="00870C78" w:rsidRDefault="00D8476C" w:rsidP="00870C78">
      <w:pPr>
        <w:pStyle w:val="Heading2"/>
        <w:shd w:val="clear" w:color="auto" w:fill="FFFFFF"/>
        <w:spacing w:before="0"/>
        <w:rPr>
          <w:rFonts w:cs="Arial"/>
          <w:color w:val="005AB8"/>
        </w:rPr>
      </w:pPr>
      <w:r>
        <w:rPr>
          <w:rFonts w:cs="Arial"/>
          <w:color w:val="005AB8"/>
        </w:rPr>
        <w:t>7.2 Power to make decisions</w:t>
      </w:r>
    </w:p>
    <w:p w14:paraId="5DB6CB83" w14:textId="77777777" w:rsidR="00D8476C" w:rsidRPr="00870C78" w:rsidRDefault="00D8476C" w:rsidP="00D8476C">
      <w:pPr>
        <w:pStyle w:val="NormalWeb"/>
        <w:shd w:val="clear" w:color="auto" w:fill="FFFFFF"/>
        <w:spacing w:before="0" w:beforeAutospacing="0" w:after="240" w:afterAutospacing="0"/>
        <w:rPr>
          <w:rFonts w:ascii="Arial" w:hAnsi="Arial" w:cs="Arial"/>
          <w:color w:val="000000"/>
        </w:rPr>
      </w:pPr>
      <w:r w:rsidRPr="00870C78">
        <w:rPr>
          <w:rFonts w:ascii="Arial" w:hAnsi="Arial" w:cs="Arial"/>
          <w:color w:val="000000"/>
        </w:rPr>
        <w:t>This rests solely with the committee, as a body and decisions can only be taken as a result of a majority vote in favour by those members of the committee present at the time. No Trustee has the authority to act in isolation. </w:t>
      </w:r>
    </w:p>
    <w:p w14:paraId="48AA4E6F" w14:textId="77777777" w:rsidR="00D8476C" w:rsidRPr="00870C78" w:rsidRDefault="00D8476C" w:rsidP="00870C78">
      <w:pPr>
        <w:pStyle w:val="Heading2"/>
        <w:shd w:val="clear" w:color="auto" w:fill="FFFFFF"/>
        <w:spacing w:before="0"/>
        <w:rPr>
          <w:rFonts w:cs="Arial"/>
          <w:color w:val="005AB8"/>
        </w:rPr>
      </w:pPr>
      <w:r>
        <w:rPr>
          <w:rFonts w:cs="Arial"/>
          <w:color w:val="005AB8"/>
        </w:rPr>
        <w:t>7.3 Confidentiality</w:t>
      </w:r>
    </w:p>
    <w:p w14:paraId="488FDD1A" w14:textId="77777777" w:rsidR="00D8476C" w:rsidRPr="00870C78" w:rsidRDefault="00D8476C" w:rsidP="00D8476C">
      <w:pPr>
        <w:pStyle w:val="NormalWeb"/>
        <w:shd w:val="clear" w:color="auto" w:fill="FFFFFF"/>
        <w:spacing w:before="0" w:beforeAutospacing="0" w:after="240" w:afterAutospacing="0"/>
        <w:rPr>
          <w:rFonts w:ascii="Arial" w:hAnsi="Arial" w:cs="Arial"/>
          <w:color w:val="000000"/>
        </w:rPr>
      </w:pPr>
      <w:r w:rsidRPr="00870C78">
        <w:rPr>
          <w:rFonts w:ascii="Arial" w:hAnsi="Arial" w:cs="Arial"/>
          <w:color w:val="000000"/>
        </w:rPr>
        <w:t xml:space="preserve">In order that all Trustees feel comfortable expressing their views and ideas it is essential that everybody maintains confidentiality outside the committee at all times. The decisions made by the committee must be </w:t>
      </w:r>
      <w:proofErr w:type="spellStart"/>
      <w:r w:rsidRPr="00870C78">
        <w:rPr>
          <w:rFonts w:ascii="Arial" w:hAnsi="Arial" w:cs="Arial"/>
          <w:color w:val="000000"/>
        </w:rPr>
        <w:t>minuted</w:t>
      </w:r>
      <w:proofErr w:type="spellEnd"/>
      <w:r w:rsidRPr="00870C78">
        <w:rPr>
          <w:rFonts w:ascii="Arial" w:hAnsi="Arial" w:cs="Arial"/>
          <w:color w:val="000000"/>
        </w:rPr>
        <w:t xml:space="preserve"> and, once approved, the minutes are available on request to members.</w:t>
      </w:r>
    </w:p>
    <w:p w14:paraId="5222140C" w14:textId="77777777" w:rsidR="00D8476C" w:rsidRPr="00870C78" w:rsidRDefault="00D8476C" w:rsidP="00870C78">
      <w:pPr>
        <w:pStyle w:val="Heading2"/>
        <w:shd w:val="clear" w:color="auto" w:fill="FFFFFF"/>
        <w:spacing w:before="0"/>
        <w:rPr>
          <w:rFonts w:cs="Arial"/>
          <w:color w:val="005AB8"/>
        </w:rPr>
      </w:pPr>
      <w:r>
        <w:rPr>
          <w:rFonts w:cs="Arial"/>
          <w:color w:val="005AB8"/>
        </w:rPr>
        <w:t>7.4 Corporate responsibility</w:t>
      </w:r>
    </w:p>
    <w:p w14:paraId="23A9E8D6" w14:textId="47CD1FD1" w:rsidR="00C20851" w:rsidRPr="00870C78" w:rsidRDefault="00D8476C" w:rsidP="00870C78">
      <w:pPr>
        <w:pStyle w:val="NormalWeb"/>
        <w:shd w:val="clear" w:color="auto" w:fill="FFFFFF"/>
        <w:spacing w:before="0" w:beforeAutospacing="0" w:after="240" w:afterAutospacing="0"/>
        <w:rPr>
          <w:rFonts w:ascii="Arial" w:hAnsi="Arial" w:cs="Arial"/>
          <w:color w:val="000000"/>
          <w:sz w:val="30"/>
          <w:szCs w:val="30"/>
        </w:rPr>
      </w:pPr>
      <w:r w:rsidRPr="00870C78">
        <w:rPr>
          <w:rFonts w:ascii="Arial" w:hAnsi="Arial" w:cs="Arial"/>
          <w:color w:val="000000"/>
        </w:rPr>
        <w:t>No matter what individual Trustees’ opinions or voting choices are, once an item is approved by the committee, all Trustees must accept it as decisive and final and not comment further outside the committee environment</w:t>
      </w:r>
      <w:r>
        <w:rPr>
          <w:rFonts w:ascii="Arial" w:hAnsi="Arial" w:cs="Arial"/>
          <w:color w:val="000000"/>
          <w:sz w:val="30"/>
          <w:szCs w:val="30"/>
        </w:rPr>
        <w:t>.</w:t>
      </w:r>
    </w:p>
    <w:p w14:paraId="1A70B6C6" w14:textId="686DF7F0" w:rsidR="00154F9D" w:rsidRPr="00154F9D" w:rsidRDefault="00154F9D" w:rsidP="00154F9D">
      <w:pPr>
        <w:pStyle w:val="Heading2"/>
      </w:pPr>
      <w:r w:rsidRPr="00154F9D">
        <w:t>Related documentation</w:t>
      </w:r>
    </w:p>
    <w:p w14:paraId="0EF5D3D0" w14:textId="02A2A8B6" w:rsidR="00C75B90" w:rsidRPr="00C75B90" w:rsidRDefault="00C75B90" w:rsidP="2497EE16">
      <w:pPr>
        <w:numPr>
          <w:ilvl w:val="0"/>
          <w:numId w:val="16"/>
        </w:numPr>
        <w:rPr>
          <w:rFonts w:asciiTheme="minorHAnsi" w:eastAsiaTheme="minorEastAsia" w:hAnsiTheme="minorHAnsi"/>
          <w:szCs w:val="20"/>
        </w:rPr>
      </w:pPr>
      <w:r w:rsidRPr="2497EE16">
        <w:rPr>
          <w:rFonts w:cs="Arial"/>
          <w:color w:val="005AB8"/>
          <w:sz w:val="24"/>
        </w:rPr>
        <w:t>Guiding principles - coming soon</w:t>
      </w:r>
      <w:r w:rsidR="6D6C21EC" w:rsidRPr="2497EE16">
        <w:rPr>
          <w:rFonts w:cs="Arial"/>
          <w:color w:val="005AB8"/>
          <w:sz w:val="24"/>
        </w:rPr>
        <w:t xml:space="preserve"> </w:t>
      </w:r>
      <w:r w:rsidR="6D6C21EC" w:rsidRPr="2497EE16">
        <w:rPr>
          <w:rFonts w:eastAsia="Arial" w:cs="Arial"/>
          <w:color w:val="005AB8"/>
          <w:sz w:val="24"/>
        </w:rPr>
        <w:t>U3A-KMS-DOC-012</w:t>
      </w:r>
    </w:p>
    <w:p w14:paraId="07CB7E66" w14:textId="318BBA98" w:rsidR="00C75B90" w:rsidRPr="00C75B90" w:rsidRDefault="00233469" w:rsidP="5ED50FB9">
      <w:pPr>
        <w:numPr>
          <w:ilvl w:val="0"/>
          <w:numId w:val="16"/>
        </w:numPr>
        <w:rPr>
          <w:rFonts w:asciiTheme="minorHAnsi" w:eastAsiaTheme="minorEastAsia" w:hAnsiTheme="minorHAnsi"/>
          <w:szCs w:val="20"/>
        </w:rPr>
      </w:pPr>
      <w:hyperlink r:id="rId20">
        <w:r w:rsidR="00C75B90" w:rsidRPr="5ED50FB9">
          <w:rPr>
            <w:rStyle w:val="Hyperlink"/>
            <w:rFonts w:cs="Arial"/>
            <w:sz w:val="24"/>
          </w:rPr>
          <w:t>Terms of Membership of the Trust</w:t>
        </w:r>
      </w:hyperlink>
      <w:r w:rsidR="5E590200" w:rsidRPr="5ED50FB9">
        <w:rPr>
          <w:rFonts w:cs="Arial"/>
          <w:sz w:val="24"/>
        </w:rPr>
        <w:t xml:space="preserve"> </w:t>
      </w:r>
      <w:hyperlink r:id="rId21">
        <w:r w:rsidR="5E590200" w:rsidRPr="5ED50FB9">
          <w:rPr>
            <w:rStyle w:val="Hyperlink"/>
            <w:rFonts w:cs="Arial"/>
            <w:sz w:val="24"/>
          </w:rPr>
          <w:t>U3A-KMS-DOC-026</w:t>
        </w:r>
      </w:hyperlink>
    </w:p>
    <w:p w14:paraId="24BCCC7F" w14:textId="03DED710" w:rsidR="00C75B90" w:rsidRPr="00C75B90" w:rsidRDefault="00233469" w:rsidP="5ED50FB9">
      <w:pPr>
        <w:numPr>
          <w:ilvl w:val="0"/>
          <w:numId w:val="16"/>
        </w:numPr>
        <w:rPr>
          <w:rFonts w:asciiTheme="minorHAnsi" w:eastAsiaTheme="minorEastAsia" w:hAnsiTheme="minorHAnsi"/>
          <w:szCs w:val="20"/>
        </w:rPr>
      </w:pPr>
      <w:hyperlink r:id="rId22">
        <w:r w:rsidR="00C75B90" w:rsidRPr="5ED50FB9">
          <w:rPr>
            <w:rStyle w:val="Hyperlink"/>
            <w:rFonts w:cs="Arial"/>
            <w:sz w:val="24"/>
          </w:rPr>
          <w:t>Trustee Code of Conduct (England and Wales)</w:t>
        </w:r>
      </w:hyperlink>
      <w:r w:rsidR="2F6B5963" w:rsidRPr="5ED50FB9">
        <w:rPr>
          <w:rFonts w:cs="Arial"/>
          <w:sz w:val="24"/>
        </w:rPr>
        <w:t xml:space="preserve"> </w:t>
      </w:r>
      <w:hyperlink r:id="rId23">
        <w:r w:rsidR="2F6B5963" w:rsidRPr="5ED50FB9">
          <w:rPr>
            <w:rStyle w:val="Hyperlink"/>
            <w:rFonts w:cs="Arial"/>
            <w:sz w:val="24"/>
          </w:rPr>
          <w:t>U3A-KMS-DOC-030</w:t>
        </w:r>
      </w:hyperlink>
    </w:p>
    <w:p w14:paraId="79FDFBE0" w14:textId="32F07B42" w:rsidR="00C75B90" w:rsidRPr="00C75B90" w:rsidRDefault="00233469" w:rsidP="5ED50FB9">
      <w:pPr>
        <w:numPr>
          <w:ilvl w:val="0"/>
          <w:numId w:val="16"/>
        </w:numPr>
        <w:rPr>
          <w:rFonts w:asciiTheme="minorHAnsi" w:eastAsiaTheme="minorEastAsia" w:hAnsiTheme="minorHAnsi"/>
          <w:szCs w:val="20"/>
        </w:rPr>
      </w:pPr>
      <w:hyperlink r:id="rId24">
        <w:r w:rsidR="00C75B90" w:rsidRPr="5ED50FB9">
          <w:rPr>
            <w:rStyle w:val="Hyperlink"/>
            <w:rFonts w:cs="Arial"/>
            <w:sz w:val="24"/>
          </w:rPr>
          <w:t>Financial Matters</w:t>
        </w:r>
      </w:hyperlink>
      <w:r w:rsidR="128D6C94">
        <w:t xml:space="preserve"> </w:t>
      </w:r>
      <w:hyperlink r:id="rId25">
        <w:r w:rsidR="128D6C94" w:rsidRPr="5ED50FB9">
          <w:rPr>
            <w:rStyle w:val="Hyperlink"/>
            <w:rFonts w:cs="Arial"/>
            <w:sz w:val="24"/>
          </w:rPr>
          <w:t>U3A-KMS-DOC-033</w:t>
        </w:r>
      </w:hyperlink>
    </w:p>
    <w:p w14:paraId="1FB4B51E" w14:textId="0FA6F780" w:rsidR="00C75B90" w:rsidRPr="00C75B90" w:rsidRDefault="00233469" w:rsidP="5ED50FB9">
      <w:pPr>
        <w:numPr>
          <w:ilvl w:val="0"/>
          <w:numId w:val="16"/>
        </w:numPr>
        <w:rPr>
          <w:rFonts w:asciiTheme="minorHAnsi" w:eastAsiaTheme="minorEastAsia" w:hAnsiTheme="minorHAnsi"/>
          <w:szCs w:val="20"/>
        </w:rPr>
      </w:pPr>
      <w:hyperlink r:id="rId26">
        <w:r w:rsidR="00C75B90" w:rsidRPr="5ED50FB9">
          <w:rPr>
            <w:rStyle w:val="Hyperlink"/>
            <w:rFonts w:cs="Arial"/>
            <w:sz w:val="24"/>
          </w:rPr>
          <w:t>037 Complaints Procedure Sample</w:t>
        </w:r>
      </w:hyperlink>
      <w:r w:rsidR="399780CA" w:rsidRPr="5ED50FB9">
        <w:rPr>
          <w:rFonts w:cs="Arial"/>
          <w:sz w:val="24"/>
        </w:rPr>
        <w:t xml:space="preserve"> </w:t>
      </w:r>
      <w:hyperlink r:id="rId27">
        <w:r w:rsidR="399780CA" w:rsidRPr="5ED50FB9">
          <w:rPr>
            <w:rStyle w:val="Hyperlink"/>
            <w:rFonts w:cs="Arial"/>
            <w:sz w:val="24"/>
          </w:rPr>
          <w:t>U3A-KMS-DOC-</w:t>
        </w:r>
      </w:hyperlink>
    </w:p>
    <w:p w14:paraId="7294F35F" w14:textId="4B9D4BEB" w:rsidR="00C75B90" w:rsidRPr="00C75B90" w:rsidRDefault="00233469" w:rsidP="5ED50FB9">
      <w:pPr>
        <w:numPr>
          <w:ilvl w:val="0"/>
          <w:numId w:val="16"/>
        </w:numPr>
        <w:rPr>
          <w:rFonts w:asciiTheme="minorHAnsi" w:eastAsiaTheme="minorEastAsia" w:hAnsiTheme="minorHAnsi"/>
          <w:szCs w:val="20"/>
        </w:rPr>
      </w:pPr>
      <w:hyperlink r:id="rId28">
        <w:r w:rsidR="00C75B90" w:rsidRPr="5ED50FB9">
          <w:rPr>
            <w:rStyle w:val="Hyperlink"/>
            <w:rFonts w:cs="Arial"/>
            <w:sz w:val="24"/>
          </w:rPr>
          <w:t>Disciplinary Procedure Sample</w:t>
        </w:r>
      </w:hyperlink>
      <w:r w:rsidR="5AB2B88A" w:rsidRPr="5ED50FB9">
        <w:rPr>
          <w:rFonts w:cs="Arial"/>
          <w:sz w:val="24"/>
        </w:rPr>
        <w:t xml:space="preserve"> </w:t>
      </w:r>
      <w:hyperlink r:id="rId29">
        <w:r w:rsidR="5AB2B88A" w:rsidRPr="5ED50FB9">
          <w:rPr>
            <w:rStyle w:val="Hyperlink"/>
            <w:rFonts w:cs="Arial"/>
            <w:sz w:val="24"/>
          </w:rPr>
          <w:t>U3A-KMS-DOC-038</w:t>
        </w:r>
      </w:hyperlink>
    </w:p>
    <w:p w14:paraId="57497B8C" w14:textId="2297B88B" w:rsidR="00C75B90" w:rsidRPr="00C75B90" w:rsidRDefault="00233469" w:rsidP="5ED50FB9">
      <w:pPr>
        <w:numPr>
          <w:ilvl w:val="0"/>
          <w:numId w:val="16"/>
        </w:numPr>
        <w:rPr>
          <w:rFonts w:asciiTheme="minorHAnsi" w:eastAsiaTheme="minorEastAsia" w:hAnsiTheme="minorHAnsi"/>
          <w:szCs w:val="20"/>
        </w:rPr>
      </w:pPr>
      <w:hyperlink r:id="rId30">
        <w:r w:rsidR="00C75B90" w:rsidRPr="5ED50FB9">
          <w:rPr>
            <w:rStyle w:val="Hyperlink"/>
            <w:rFonts w:cs="Arial"/>
            <w:sz w:val="24"/>
          </w:rPr>
          <w:t>Grievance Procedure Sample</w:t>
        </w:r>
      </w:hyperlink>
      <w:r w:rsidR="418B054E" w:rsidRPr="5ED50FB9">
        <w:rPr>
          <w:rFonts w:cs="Arial"/>
          <w:sz w:val="24"/>
        </w:rPr>
        <w:t xml:space="preserve"> </w:t>
      </w:r>
      <w:hyperlink r:id="rId31">
        <w:r w:rsidR="418B054E" w:rsidRPr="5ED50FB9">
          <w:rPr>
            <w:rStyle w:val="Hyperlink"/>
            <w:rFonts w:cs="Arial"/>
            <w:sz w:val="24"/>
          </w:rPr>
          <w:t>U3A-KMS-DOC-039</w:t>
        </w:r>
      </w:hyperlink>
    </w:p>
    <w:p w14:paraId="39158366" w14:textId="6A923850" w:rsidR="00C75B90" w:rsidRPr="00C75B90" w:rsidRDefault="00233469" w:rsidP="5ED50FB9">
      <w:pPr>
        <w:numPr>
          <w:ilvl w:val="0"/>
          <w:numId w:val="16"/>
        </w:numPr>
        <w:rPr>
          <w:rFonts w:asciiTheme="minorHAnsi" w:eastAsiaTheme="minorEastAsia" w:hAnsiTheme="minorHAnsi"/>
          <w:szCs w:val="20"/>
        </w:rPr>
      </w:pPr>
      <w:hyperlink r:id="rId32">
        <w:r w:rsidR="00C75B90" w:rsidRPr="5ED50FB9">
          <w:rPr>
            <w:rStyle w:val="Hyperlink"/>
            <w:rFonts w:cs="Arial"/>
            <w:sz w:val="24"/>
          </w:rPr>
          <w:t>Trustee induction</w:t>
        </w:r>
      </w:hyperlink>
      <w:r w:rsidR="715C3182" w:rsidRPr="5ED50FB9">
        <w:rPr>
          <w:rFonts w:cs="Arial"/>
          <w:sz w:val="24"/>
        </w:rPr>
        <w:t xml:space="preserve"> </w:t>
      </w:r>
      <w:hyperlink r:id="rId33">
        <w:r w:rsidR="715C3182" w:rsidRPr="5ED50FB9">
          <w:rPr>
            <w:rStyle w:val="Hyperlink"/>
            <w:rFonts w:cs="Arial"/>
            <w:sz w:val="24"/>
          </w:rPr>
          <w:t>U3A-KMS-DOC-052</w:t>
        </w:r>
      </w:hyperlink>
    </w:p>
    <w:p w14:paraId="095EBC38" w14:textId="30670D53" w:rsidR="00C75B90" w:rsidRPr="00C75B90" w:rsidRDefault="00233469" w:rsidP="5ED50FB9">
      <w:pPr>
        <w:numPr>
          <w:ilvl w:val="0"/>
          <w:numId w:val="16"/>
        </w:numPr>
        <w:rPr>
          <w:rFonts w:asciiTheme="minorHAnsi" w:eastAsiaTheme="minorEastAsia" w:hAnsiTheme="minorHAnsi"/>
          <w:szCs w:val="20"/>
        </w:rPr>
      </w:pPr>
      <w:hyperlink r:id="rId34">
        <w:r w:rsidR="00C75B90" w:rsidRPr="5ED50FB9">
          <w:rPr>
            <w:rStyle w:val="Hyperlink"/>
            <w:rFonts w:cs="Arial"/>
            <w:sz w:val="24"/>
          </w:rPr>
          <w:t>Trustee Code of Conduct (Northern Ireland)</w:t>
        </w:r>
      </w:hyperlink>
      <w:r w:rsidR="7EB75E62" w:rsidRPr="5ED50FB9">
        <w:rPr>
          <w:rFonts w:cs="Arial"/>
          <w:sz w:val="24"/>
        </w:rPr>
        <w:t xml:space="preserve"> </w:t>
      </w:r>
      <w:hyperlink r:id="rId35">
        <w:r w:rsidR="7EB75E62" w:rsidRPr="5ED50FB9">
          <w:rPr>
            <w:rStyle w:val="Hyperlink"/>
            <w:rFonts w:cs="Arial"/>
            <w:sz w:val="24"/>
          </w:rPr>
          <w:t>U3A-KMS-DOC-060</w:t>
        </w:r>
      </w:hyperlink>
    </w:p>
    <w:p w14:paraId="126773DB" w14:textId="05C0E28A" w:rsidR="00C75B90" w:rsidRPr="00C75B90" w:rsidRDefault="00233469" w:rsidP="5ED50FB9">
      <w:pPr>
        <w:numPr>
          <w:ilvl w:val="0"/>
          <w:numId w:val="16"/>
        </w:numPr>
        <w:rPr>
          <w:rFonts w:asciiTheme="minorHAnsi" w:eastAsiaTheme="minorEastAsia" w:hAnsiTheme="minorHAnsi"/>
          <w:szCs w:val="20"/>
        </w:rPr>
      </w:pPr>
      <w:hyperlink r:id="rId36">
        <w:r w:rsidR="00C75B90" w:rsidRPr="5ED50FB9">
          <w:rPr>
            <w:rStyle w:val="Hyperlink"/>
            <w:rFonts w:cs="Arial"/>
            <w:sz w:val="24"/>
          </w:rPr>
          <w:t>Trustee Code of Conduct (Scotland Unregistered)</w:t>
        </w:r>
      </w:hyperlink>
      <w:r w:rsidR="276C21E2" w:rsidRPr="5ED50FB9">
        <w:rPr>
          <w:rFonts w:cs="Arial"/>
          <w:sz w:val="24"/>
        </w:rPr>
        <w:t xml:space="preserve"> </w:t>
      </w:r>
      <w:hyperlink r:id="rId37">
        <w:r w:rsidR="276C21E2" w:rsidRPr="5ED50FB9">
          <w:rPr>
            <w:rStyle w:val="Hyperlink"/>
            <w:rFonts w:cs="Arial"/>
            <w:sz w:val="24"/>
          </w:rPr>
          <w:t>U3A-KMS-DOC-061</w:t>
        </w:r>
      </w:hyperlink>
    </w:p>
    <w:p w14:paraId="25D46549" w14:textId="6154DA29" w:rsidR="00C75B90" w:rsidRPr="00C75B90" w:rsidRDefault="00233469" w:rsidP="5ED50FB9">
      <w:pPr>
        <w:numPr>
          <w:ilvl w:val="0"/>
          <w:numId w:val="16"/>
        </w:numPr>
        <w:rPr>
          <w:rFonts w:asciiTheme="minorHAnsi" w:eastAsiaTheme="minorEastAsia" w:hAnsiTheme="minorHAnsi"/>
          <w:szCs w:val="20"/>
        </w:rPr>
      </w:pPr>
      <w:hyperlink r:id="rId38">
        <w:r w:rsidR="00C75B90" w:rsidRPr="5ED50FB9">
          <w:rPr>
            <w:rStyle w:val="Hyperlink"/>
            <w:rFonts w:cs="Arial"/>
            <w:sz w:val="24"/>
          </w:rPr>
          <w:t>Trustee Code of Conduct (Scotland Registered)</w:t>
        </w:r>
      </w:hyperlink>
      <w:r w:rsidR="5A836619" w:rsidRPr="5ED50FB9">
        <w:rPr>
          <w:rFonts w:cs="Arial"/>
          <w:sz w:val="24"/>
        </w:rPr>
        <w:t xml:space="preserve"> </w:t>
      </w:r>
      <w:hyperlink r:id="rId39">
        <w:r w:rsidR="5A836619" w:rsidRPr="5ED50FB9">
          <w:rPr>
            <w:rStyle w:val="Hyperlink"/>
            <w:rFonts w:cs="Arial"/>
            <w:sz w:val="24"/>
          </w:rPr>
          <w:t>U3A-KMS-DOC-062</w:t>
        </w:r>
      </w:hyperlink>
    </w:p>
    <w:p w14:paraId="603E7B5B" w14:textId="3D970183" w:rsidR="00C75B90" w:rsidRPr="00C75B90" w:rsidRDefault="00233469" w:rsidP="5ED50FB9">
      <w:pPr>
        <w:numPr>
          <w:ilvl w:val="0"/>
          <w:numId w:val="16"/>
        </w:numPr>
        <w:rPr>
          <w:rFonts w:asciiTheme="minorHAnsi" w:eastAsiaTheme="minorEastAsia" w:hAnsiTheme="minorHAnsi"/>
          <w:szCs w:val="20"/>
        </w:rPr>
      </w:pPr>
      <w:hyperlink r:id="rId40">
        <w:r w:rsidR="00C75B90" w:rsidRPr="5ED50FB9">
          <w:rPr>
            <w:rStyle w:val="Hyperlink"/>
            <w:rFonts w:cs="Arial"/>
            <w:sz w:val="24"/>
          </w:rPr>
          <w:t>Equality, Diversity and Inclusion Policy Sample</w:t>
        </w:r>
      </w:hyperlink>
      <w:r w:rsidR="4A555B8D" w:rsidRPr="5ED50FB9">
        <w:rPr>
          <w:rFonts w:cs="Arial"/>
          <w:sz w:val="24"/>
        </w:rPr>
        <w:t xml:space="preserve"> </w:t>
      </w:r>
      <w:hyperlink r:id="rId41">
        <w:r w:rsidR="4A555B8D" w:rsidRPr="5ED50FB9">
          <w:rPr>
            <w:rStyle w:val="Hyperlink"/>
            <w:rFonts w:cs="Arial"/>
            <w:sz w:val="24"/>
          </w:rPr>
          <w:t>U3A-KMS-POL-001</w:t>
        </w:r>
      </w:hyperlink>
    </w:p>
    <w:p w14:paraId="580F4A18" w14:textId="6070A087" w:rsidR="00C75B90" w:rsidRPr="00C75B90" w:rsidRDefault="00233469" w:rsidP="5ED50FB9">
      <w:pPr>
        <w:numPr>
          <w:ilvl w:val="0"/>
          <w:numId w:val="16"/>
        </w:numPr>
        <w:rPr>
          <w:rFonts w:asciiTheme="minorHAnsi" w:eastAsiaTheme="minorEastAsia" w:hAnsiTheme="minorHAnsi"/>
          <w:szCs w:val="20"/>
        </w:rPr>
      </w:pPr>
      <w:hyperlink r:id="rId42">
        <w:r w:rsidR="00C75B90" w:rsidRPr="5ED50FB9">
          <w:rPr>
            <w:rStyle w:val="Hyperlink"/>
            <w:rFonts w:cs="Arial"/>
            <w:sz w:val="24"/>
          </w:rPr>
          <w:t>Data Protection Policy Sample</w:t>
        </w:r>
      </w:hyperlink>
      <w:r w:rsidR="0CB6CF81" w:rsidRPr="5ED50FB9">
        <w:rPr>
          <w:rFonts w:cs="Arial"/>
          <w:sz w:val="24"/>
        </w:rPr>
        <w:t xml:space="preserve"> </w:t>
      </w:r>
      <w:hyperlink r:id="rId43">
        <w:r w:rsidR="0CB6CF81" w:rsidRPr="5ED50FB9">
          <w:rPr>
            <w:rStyle w:val="Hyperlink"/>
            <w:rFonts w:cs="Arial"/>
            <w:sz w:val="24"/>
          </w:rPr>
          <w:t>U3A-KMS-POL-002</w:t>
        </w:r>
      </w:hyperlink>
    </w:p>
    <w:p w14:paraId="5D9A541B" w14:textId="795F9D37" w:rsidR="00C75B90" w:rsidRPr="00C75B90" w:rsidRDefault="00233469" w:rsidP="5ED50FB9">
      <w:pPr>
        <w:numPr>
          <w:ilvl w:val="0"/>
          <w:numId w:val="16"/>
        </w:numPr>
        <w:rPr>
          <w:rFonts w:asciiTheme="minorHAnsi" w:eastAsiaTheme="minorEastAsia" w:hAnsiTheme="minorHAnsi"/>
          <w:szCs w:val="20"/>
        </w:rPr>
      </w:pPr>
      <w:hyperlink r:id="rId44">
        <w:r w:rsidR="00C75B90" w:rsidRPr="5ED50FB9">
          <w:rPr>
            <w:rStyle w:val="Hyperlink"/>
            <w:rFonts w:cs="Arial"/>
            <w:sz w:val="24"/>
          </w:rPr>
          <w:t>Financial Policy Template</w:t>
        </w:r>
      </w:hyperlink>
      <w:r w:rsidR="5E7DA4DC" w:rsidRPr="5ED50FB9">
        <w:rPr>
          <w:rFonts w:cs="Arial"/>
          <w:sz w:val="24"/>
        </w:rPr>
        <w:t xml:space="preserve"> </w:t>
      </w:r>
      <w:hyperlink r:id="rId45">
        <w:r w:rsidR="5E7DA4DC" w:rsidRPr="5ED50FB9">
          <w:rPr>
            <w:rStyle w:val="Hyperlink"/>
            <w:rFonts w:cs="Arial"/>
            <w:sz w:val="24"/>
          </w:rPr>
          <w:t>U3A-KMS-POL-003</w:t>
        </w:r>
      </w:hyperlink>
    </w:p>
    <w:p w14:paraId="04998467" w14:textId="38D523AA" w:rsidR="00C75B90" w:rsidRPr="00C75B90" w:rsidRDefault="00233469" w:rsidP="5ED50FB9">
      <w:pPr>
        <w:numPr>
          <w:ilvl w:val="0"/>
          <w:numId w:val="16"/>
        </w:numPr>
        <w:rPr>
          <w:rFonts w:asciiTheme="minorHAnsi" w:eastAsiaTheme="minorEastAsia" w:hAnsiTheme="minorHAnsi"/>
          <w:szCs w:val="20"/>
        </w:rPr>
      </w:pPr>
      <w:hyperlink r:id="rId46">
        <w:r w:rsidR="00C75B90" w:rsidRPr="5ED50FB9">
          <w:rPr>
            <w:rStyle w:val="Hyperlink"/>
            <w:rFonts w:cs="Arial"/>
            <w:sz w:val="24"/>
          </w:rPr>
          <w:t>Privacy Policy Sample</w:t>
        </w:r>
      </w:hyperlink>
      <w:r w:rsidR="72EFFC1C" w:rsidRPr="5ED50FB9">
        <w:rPr>
          <w:rFonts w:cs="Arial"/>
          <w:sz w:val="24"/>
        </w:rPr>
        <w:t xml:space="preserve"> </w:t>
      </w:r>
      <w:hyperlink r:id="rId47">
        <w:r w:rsidR="72EFFC1C" w:rsidRPr="5ED50FB9">
          <w:rPr>
            <w:rStyle w:val="Hyperlink"/>
            <w:rFonts w:cs="Arial"/>
            <w:sz w:val="24"/>
          </w:rPr>
          <w:t>U3A-KMS-POL-004</w:t>
        </w:r>
      </w:hyperlink>
    </w:p>
    <w:p w14:paraId="107908CF" w14:textId="0816001D" w:rsidR="00C75B90" w:rsidRPr="00C75B90" w:rsidRDefault="00233469" w:rsidP="5ED50FB9">
      <w:pPr>
        <w:numPr>
          <w:ilvl w:val="0"/>
          <w:numId w:val="16"/>
        </w:numPr>
        <w:rPr>
          <w:rFonts w:asciiTheme="minorHAnsi" w:eastAsiaTheme="minorEastAsia" w:hAnsiTheme="minorHAnsi"/>
          <w:szCs w:val="20"/>
        </w:rPr>
      </w:pPr>
      <w:hyperlink r:id="rId48">
        <w:r w:rsidR="00C75B90" w:rsidRPr="5ED50FB9">
          <w:rPr>
            <w:rStyle w:val="Hyperlink"/>
            <w:rFonts w:cs="Arial"/>
            <w:sz w:val="24"/>
          </w:rPr>
          <w:t>Safeguarding Policy and Procedure Sample</w:t>
        </w:r>
      </w:hyperlink>
      <w:r w:rsidR="62457F22" w:rsidRPr="5ED50FB9">
        <w:rPr>
          <w:rFonts w:cs="Arial"/>
          <w:sz w:val="24"/>
        </w:rPr>
        <w:t xml:space="preserve"> </w:t>
      </w:r>
      <w:hyperlink r:id="rId49">
        <w:r w:rsidR="62457F22" w:rsidRPr="5ED50FB9">
          <w:rPr>
            <w:rStyle w:val="Hyperlink"/>
            <w:rFonts w:cs="Arial"/>
            <w:sz w:val="24"/>
          </w:rPr>
          <w:t>U3A-KMS-POL-005</w:t>
        </w:r>
      </w:hyperlink>
    </w:p>
    <w:p w14:paraId="0E53B92E" w14:textId="6879EEE3" w:rsidR="00C75B90" w:rsidRPr="00C75B90" w:rsidRDefault="00C75B90" w:rsidP="5ED50FB9">
      <w:pPr>
        <w:numPr>
          <w:ilvl w:val="0"/>
          <w:numId w:val="16"/>
        </w:numPr>
        <w:rPr>
          <w:rFonts w:asciiTheme="minorHAnsi" w:eastAsiaTheme="minorEastAsia" w:hAnsiTheme="minorHAnsi"/>
          <w:szCs w:val="20"/>
        </w:rPr>
      </w:pPr>
      <w:r w:rsidRPr="5ED50FB9">
        <w:rPr>
          <w:rFonts w:cs="Arial"/>
          <w:color w:val="005AB8"/>
          <w:sz w:val="24"/>
        </w:rPr>
        <w:t>Health and Safety Policy Template - coming soon</w:t>
      </w:r>
      <w:r w:rsidR="6F7BAAE6" w:rsidRPr="5ED50FB9">
        <w:rPr>
          <w:rFonts w:cs="Arial"/>
          <w:color w:val="005AB8"/>
          <w:sz w:val="24"/>
        </w:rPr>
        <w:t xml:space="preserve"> </w:t>
      </w:r>
      <w:r w:rsidR="6F7BAAE6" w:rsidRPr="5ED50FB9">
        <w:rPr>
          <w:rFonts w:eastAsia="Arial" w:cs="Arial"/>
          <w:color w:val="005AB8"/>
          <w:sz w:val="24"/>
        </w:rPr>
        <w:t>U3A-KMS-POL-006</w:t>
      </w:r>
    </w:p>
    <w:p w14:paraId="3CF3D43B" w14:textId="69D3CC53" w:rsidR="00C75B90" w:rsidRPr="00C75B90" w:rsidRDefault="00233469" w:rsidP="5ED50FB9">
      <w:pPr>
        <w:numPr>
          <w:ilvl w:val="0"/>
          <w:numId w:val="16"/>
        </w:numPr>
        <w:rPr>
          <w:rFonts w:asciiTheme="minorHAnsi" w:eastAsiaTheme="minorEastAsia" w:hAnsiTheme="minorHAnsi"/>
          <w:szCs w:val="20"/>
        </w:rPr>
      </w:pPr>
      <w:hyperlink r:id="rId50">
        <w:r w:rsidR="00C75B90" w:rsidRPr="5ED50FB9">
          <w:rPr>
            <w:rStyle w:val="Hyperlink"/>
            <w:rFonts w:cs="Arial"/>
            <w:sz w:val="24"/>
          </w:rPr>
          <w:t>Accessibility Policy Sample (England, Scotland and Wales)</w:t>
        </w:r>
      </w:hyperlink>
      <w:r w:rsidR="2A420B6A" w:rsidRPr="5ED50FB9">
        <w:rPr>
          <w:rFonts w:cs="Arial"/>
          <w:sz w:val="24"/>
        </w:rPr>
        <w:t xml:space="preserve"> </w:t>
      </w:r>
      <w:hyperlink r:id="rId51">
        <w:r w:rsidR="2A420B6A" w:rsidRPr="5ED50FB9">
          <w:rPr>
            <w:rStyle w:val="Hyperlink"/>
            <w:rFonts w:cs="Arial"/>
            <w:sz w:val="24"/>
          </w:rPr>
          <w:t>U3A-KMS-POL-007</w:t>
        </w:r>
      </w:hyperlink>
    </w:p>
    <w:p w14:paraId="332F0175" w14:textId="3425288F" w:rsidR="00974E74" w:rsidRDefault="00974E74"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49"/>
        <w:gridCol w:w="3257"/>
        <w:gridCol w:w="3969"/>
        <w:gridCol w:w="1547"/>
      </w:tblGrid>
      <w:tr w:rsidR="002957C7" w:rsidRPr="002957C7" w14:paraId="3AF5EC6D" w14:textId="77777777" w:rsidTr="00E61FC6">
        <w:trPr>
          <w:trHeight w:val="340"/>
        </w:trPr>
        <w:tc>
          <w:tcPr>
            <w:tcW w:w="849" w:type="dxa"/>
            <w:tcBorders>
              <w:right w:val="nil"/>
            </w:tcBorders>
            <w:shd w:val="clear" w:color="auto" w:fill="auto"/>
            <w:vAlign w:val="center"/>
          </w:tcPr>
          <w:p w14:paraId="521E1C97" w14:textId="77777777" w:rsidR="002957C7" w:rsidRPr="002957C7" w:rsidRDefault="002957C7" w:rsidP="002957C7">
            <w:pPr>
              <w:tabs>
                <w:tab w:val="center" w:pos="4680"/>
                <w:tab w:val="right" w:pos="9360"/>
              </w:tabs>
              <w:spacing w:line="240" w:lineRule="auto"/>
              <w:rPr>
                <w:sz w:val="16"/>
              </w:rPr>
            </w:pPr>
            <w:r w:rsidRPr="002957C7">
              <w:rPr>
                <w:noProof/>
                <w:sz w:val="16"/>
              </w:rPr>
              <w:drawing>
                <wp:inline distT="0" distB="0" distL="0" distR="0" wp14:anchorId="3FA135D9" wp14:editId="269BA79E">
                  <wp:extent cx="280501" cy="140970"/>
                  <wp:effectExtent l="0" t="0" r="0" b="0"/>
                  <wp:docPr id="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52"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3257" w:type="dxa"/>
            <w:tcBorders>
              <w:right w:val="nil"/>
            </w:tcBorders>
            <w:vAlign w:val="center"/>
          </w:tcPr>
          <w:p w14:paraId="683BA2B9" w14:textId="4C19AD89" w:rsidR="002957C7" w:rsidRPr="002957C7" w:rsidRDefault="002957C7" w:rsidP="002957C7">
            <w:pPr>
              <w:tabs>
                <w:tab w:val="center" w:pos="4680"/>
                <w:tab w:val="right" w:pos="9360"/>
              </w:tabs>
              <w:spacing w:line="240" w:lineRule="auto"/>
              <w:rPr>
                <w:b/>
                <w:bCs/>
                <w:sz w:val="16"/>
              </w:rPr>
            </w:pPr>
            <w:r w:rsidRPr="002957C7">
              <w:rPr>
                <w:b/>
                <w:bCs/>
                <w:sz w:val="16"/>
              </w:rPr>
              <w:t xml:space="preserve">Doc u3a </w:t>
            </w:r>
            <w:r w:rsidR="003A2E0C" w:rsidRPr="003A2E0C">
              <w:rPr>
                <w:b/>
                <w:bCs/>
                <w:sz w:val="16"/>
              </w:rPr>
              <w:t>KMS</w:t>
            </w:r>
            <w:r w:rsidRPr="002957C7">
              <w:rPr>
                <w:b/>
                <w:bCs/>
                <w:sz w:val="16"/>
              </w:rPr>
              <w:t>-</w:t>
            </w:r>
            <w:r w:rsidR="003A2E0C" w:rsidRPr="003A2E0C">
              <w:rPr>
                <w:b/>
                <w:bCs/>
                <w:sz w:val="16"/>
              </w:rPr>
              <w:t>DOC-0</w:t>
            </w:r>
            <w:r w:rsidR="007866F8">
              <w:rPr>
                <w:b/>
                <w:bCs/>
                <w:sz w:val="16"/>
              </w:rPr>
              <w:t>31</w:t>
            </w:r>
            <w:r w:rsidRPr="002957C7">
              <w:rPr>
                <w:b/>
                <w:bCs/>
                <w:sz w:val="16"/>
              </w:rPr>
              <w:t xml:space="preserve"> – </w:t>
            </w:r>
            <w:r w:rsidR="003A2E0C" w:rsidRPr="003A2E0C">
              <w:rPr>
                <w:b/>
                <w:bCs/>
                <w:sz w:val="16"/>
              </w:rPr>
              <w:t>Trus</w:t>
            </w:r>
            <w:r w:rsidR="003A2E0C">
              <w:rPr>
                <w:b/>
                <w:bCs/>
                <w:sz w:val="16"/>
              </w:rPr>
              <w:t xml:space="preserve">tee </w:t>
            </w:r>
            <w:r w:rsidR="007866F8">
              <w:rPr>
                <w:b/>
                <w:bCs/>
                <w:sz w:val="16"/>
              </w:rPr>
              <w:t>Responsibilities</w:t>
            </w:r>
          </w:p>
        </w:tc>
        <w:tc>
          <w:tcPr>
            <w:tcW w:w="5516" w:type="dxa"/>
            <w:gridSpan w:val="2"/>
            <w:tcBorders>
              <w:left w:val="nil"/>
            </w:tcBorders>
            <w:shd w:val="clear" w:color="auto" w:fill="auto"/>
            <w:vAlign w:val="center"/>
          </w:tcPr>
          <w:p w14:paraId="52DE7330" w14:textId="77777777" w:rsidR="002957C7" w:rsidRPr="002957C7" w:rsidRDefault="002957C7" w:rsidP="002957C7">
            <w:pPr>
              <w:tabs>
                <w:tab w:val="center" w:pos="4680"/>
                <w:tab w:val="right" w:pos="9360"/>
              </w:tabs>
              <w:spacing w:line="240" w:lineRule="auto"/>
              <w:jc w:val="right"/>
              <w:rPr>
                <w:sz w:val="16"/>
              </w:rPr>
            </w:pPr>
            <w:r w:rsidRPr="002957C7">
              <w:rPr>
                <w:sz w:val="16"/>
              </w:rPr>
              <w:t xml:space="preserve"> The Third Age Trust </w:t>
            </w:r>
          </w:p>
        </w:tc>
      </w:tr>
      <w:tr w:rsidR="002957C7" w:rsidRPr="002957C7" w14:paraId="48452771" w14:textId="77777777" w:rsidTr="00E61FC6">
        <w:trPr>
          <w:trHeight w:val="283"/>
        </w:trPr>
        <w:tc>
          <w:tcPr>
            <w:tcW w:w="849" w:type="dxa"/>
            <w:shd w:val="clear" w:color="auto" w:fill="auto"/>
            <w:vAlign w:val="center"/>
          </w:tcPr>
          <w:p w14:paraId="077BF255" w14:textId="77777777" w:rsidR="002957C7" w:rsidRPr="002957C7" w:rsidRDefault="002957C7" w:rsidP="002957C7">
            <w:pPr>
              <w:tabs>
                <w:tab w:val="center" w:pos="4680"/>
                <w:tab w:val="right" w:pos="9360"/>
              </w:tabs>
              <w:spacing w:line="240" w:lineRule="auto"/>
              <w:rPr>
                <w:b/>
                <w:sz w:val="16"/>
              </w:rPr>
            </w:pPr>
            <w:r w:rsidRPr="002957C7">
              <w:rPr>
                <w:sz w:val="16"/>
              </w:rPr>
              <w:t xml:space="preserve">Version </w:t>
            </w:r>
          </w:p>
        </w:tc>
        <w:tc>
          <w:tcPr>
            <w:tcW w:w="7226" w:type="dxa"/>
            <w:gridSpan w:val="2"/>
            <w:vAlign w:val="center"/>
          </w:tcPr>
          <w:p w14:paraId="390C6D76" w14:textId="77777777" w:rsidR="002957C7" w:rsidRPr="002957C7" w:rsidRDefault="002957C7" w:rsidP="002957C7">
            <w:pPr>
              <w:tabs>
                <w:tab w:val="center" w:pos="4680"/>
                <w:tab w:val="right" w:pos="9360"/>
              </w:tabs>
              <w:spacing w:line="240" w:lineRule="auto"/>
              <w:rPr>
                <w:sz w:val="16"/>
              </w:rPr>
            </w:pPr>
            <w:r w:rsidRPr="002957C7">
              <w:rPr>
                <w:sz w:val="16"/>
              </w:rPr>
              <w:t xml:space="preserve">Description of changes </w:t>
            </w:r>
          </w:p>
        </w:tc>
        <w:tc>
          <w:tcPr>
            <w:tcW w:w="1547" w:type="dxa"/>
            <w:shd w:val="clear" w:color="auto" w:fill="auto"/>
            <w:vAlign w:val="center"/>
          </w:tcPr>
          <w:p w14:paraId="2CD025C1" w14:textId="77777777" w:rsidR="002957C7" w:rsidRPr="002957C7" w:rsidRDefault="002957C7" w:rsidP="002957C7">
            <w:pPr>
              <w:tabs>
                <w:tab w:val="center" w:pos="4680"/>
                <w:tab w:val="right" w:pos="9360"/>
              </w:tabs>
              <w:spacing w:line="240" w:lineRule="auto"/>
              <w:rPr>
                <w:b/>
                <w:sz w:val="16"/>
              </w:rPr>
            </w:pPr>
            <w:r w:rsidRPr="002957C7">
              <w:rPr>
                <w:sz w:val="16"/>
              </w:rPr>
              <w:t>Date</w:t>
            </w:r>
          </w:p>
        </w:tc>
      </w:tr>
      <w:tr w:rsidR="002957C7" w:rsidRPr="002957C7" w14:paraId="56643285" w14:textId="77777777" w:rsidTr="00E61FC6">
        <w:trPr>
          <w:trHeight w:val="283"/>
        </w:trPr>
        <w:tc>
          <w:tcPr>
            <w:tcW w:w="849" w:type="dxa"/>
            <w:shd w:val="clear" w:color="auto" w:fill="auto"/>
            <w:vAlign w:val="center"/>
          </w:tcPr>
          <w:p w14:paraId="2006FB16" w14:textId="77777777" w:rsidR="002957C7" w:rsidRPr="002957C7" w:rsidRDefault="002957C7" w:rsidP="002957C7">
            <w:pPr>
              <w:tabs>
                <w:tab w:val="center" w:pos="4680"/>
                <w:tab w:val="right" w:pos="9360"/>
              </w:tabs>
              <w:spacing w:line="240" w:lineRule="auto"/>
              <w:rPr>
                <w:b/>
                <w:sz w:val="16"/>
              </w:rPr>
            </w:pPr>
            <w:r w:rsidRPr="002957C7">
              <w:rPr>
                <w:sz w:val="16"/>
              </w:rPr>
              <w:t xml:space="preserve">2.0 </w:t>
            </w:r>
          </w:p>
        </w:tc>
        <w:tc>
          <w:tcPr>
            <w:tcW w:w="7226" w:type="dxa"/>
            <w:gridSpan w:val="2"/>
            <w:vAlign w:val="center"/>
          </w:tcPr>
          <w:p w14:paraId="46DB3716" w14:textId="320D815C" w:rsidR="002957C7" w:rsidRPr="002957C7" w:rsidRDefault="002957C7" w:rsidP="002957C7">
            <w:pPr>
              <w:tabs>
                <w:tab w:val="center" w:pos="4680"/>
                <w:tab w:val="right" w:pos="9360"/>
              </w:tabs>
              <w:spacing w:line="240" w:lineRule="auto"/>
              <w:rPr>
                <w:sz w:val="16"/>
              </w:rPr>
            </w:pPr>
            <w:r w:rsidRPr="002957C7">
              <w:rPr>
                <w:sz w:val="16"/>
              </w:rPr>
              <w:t xml:space="preserve">Updated formatting  </w:t>
            </w:r>
          </w:p>
        </w:tc>
        <w:tc>
          <w:tcPr>
            <w:tcW w:w="1547" w:type="dxa"/>
            <w:shd w:val="clear" w:color="auto" w:fill="auto"/>
            <w:vAlign w:val="center"/>
          </w:tcPr>
          <w:p w14:paraId="62DD1464" w14:textId="78E631B2" w:rsidR="002957C7" w:rsidRPr="002957C7" w:rsidRDefault="003A2E0C" w:rsidP="002957C7">
            <w:pPr>
              <w:tabs>
                <w:tab w:val="center" w:pos="4680"/>
                <w:tab w:val="right" w:pos="9360"/>
              </w:tabs>
              <w:spacing w:line="240" w:lineRule="auto"/>
              <w:rPr>
                <w:b/>
                <w:sz w:val="16"/>
              </w:rPr>
            </w:pPr>
            <w:r>
              <w:rPr>
                <w:sz w:val="16"/>
              </w:rPr>
              <w:t>12</w:t>
            </w:r>
            <w:r w:rsidR="002957C7" w:rsidRPr="002957C7">
              <w:rPr>
                <w:sz w:val="16"/>
              </w:rPr>
              <w:t>/1</w:t>
            </w:r>
            <w:r>
              <w:rPr>
                <w:sz w:val="16"/>
              </w:rPr>
              <w:t>1</w:t>
            </w:r>
            <w:r w:rsidR="002957C7" w:rsidRPr="002957C7">
              <w:rPr>
                <w:sz w:val="16"/>
              </w:rPr>
              <w:t>/2021</w:t>
            </w:r>
          </w:p>
        </w:tc>
      </w:tr>
      <w:tr w:rsidR="002957C7" w:rsidRPr="002957C7" w14:paraId="3BA663CD" w14:textId="77777777" w:rsidTr="00E61FC6">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F2EB43" w14:textId="77777777" w:rsidR="002957C7" w:rsidRPr="002957C7" w:rsidRDefault="002957C7" w:rsidP="002957C7">
            <w:pPr>
              <w:tabs>
                <w:tab w:val="center" w:pos="4680"/>
                <w:tab w:val="right" w:pos="9360"/>
              </w:tabs>
              <w:spacing w:line="240" w:lineRule="auto"/>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6E384619" w14:textId="77777777" w:rsidR="002957C7" w:rsidRPr="002957C7" w:rsidRDefault="002957C7" w:rsidP="002957C7">
            <w:pPr>
              <w:tabs>
                <w:tab w:val="center" w:pos="4680"/>
                <w:tab w:val="right" w:pos="9360"/>
              </w:tabs>
              <w:spacing w:line="240" w:lineRule="auto"/>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FE62856" w14:textId="77777777" w:rsidR="002957C7" w:rsidRPr="002957C7" w:rsidRDefault="002957C7" w:rsidP="002957C7">
            <w:pPr>
              <w:tabs>
                <w:tab w:val="center" w:pos="4680"/>
                <w:tab w:val="right" w:pos="9360"/>
              </w:tabs>
              <w:spacing w:line="240" w:lineRule="auto"/>
              <w:rPr>
                <w:sz w:val="16"/>
              </w:rPr>
            </w:pPr>
          </w:p>
        </w:tc>
      </w:tr>
      <w:tr w:rsidR="002957C7" w:rsidRPr="002957C7" w14:paraId="7EE36568" w14:textId="77777777" w:rsidTr="00E61FC6">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94F9359" w14:textId="77777777" w:rsidR="002957C7" w:rsidRPr="002957C7" w:rsidRDefault="002957C7" w:rsidP="002957C7">
            <w:pPr>
              <w:tabs>
                <w:tab w:val="center" w:pos="4680"/>
                <w:tab w:val="right" w:pos="9360"/>
              </w:tabs>
              <w:spacing w:line="240" w:lineRule="auto"/>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7CD4C267" w14:textId="77777777" w:rsidR="002957C7" w:rsidRPr="002957C7" w:rsidRDefault="002957C7" w:rsidP="002957C7">
            <w:pPr>
              <w:tabs>
                <w:tab w:val="center" w:pos="4680"/>
                <w:tab w:val="right" w:pos="9360"/>
              </w:tabs>
              <w:spacing w:line="240" w:lineRule="auto"/>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932DA0A" w14:textId="77777777" w:rsidR="002957C7" w:rsidRPr="002957C7" w:rsidRDefault="002957C7" w:rsidP="002957C7">
            <w:pPr>
              <w:tabs>
                <w:tab w:val="center" w:pos="4680"/>
                <w:tab w:val="right" w:pos="9360"/>
              </w:tabs>
              <w:spacing w:line="240" w:lineRule="auto"/>
              <w:rPr>
                <w:sz w:val="16"/>
              </w:rPr>
            </w:pPr>
          </w:p>
        </w:tc>
      </w:tr>
      <w:tr w:rsidR="002957C7" w:rsidRPr="002957C7" w14:paraId="7E3B2FAF" w14:textId="77777777" w:rsidTr="00E61FC6">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4B63453" w14:textId="77777777" w:rsidR="002957C7" w:rsidRPr="002957C7" w:rsidRDefault="002957C7" w:rsidP="002957C7">
            <w:pPr>
              <w:tabs>
                <w:tab w:val="center" w:pos="4680"/>
                <w:tab w:val="right" w:pos="9360"/>
              </w:tabs>
              <w:spacing w:line="240" w:lineRule="auto"/>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0D024393" w14:textId="77777777" w:rsidR="002957C7" w:rsidRPr="002957C7" w:rsidRDefault="002957C7" w:rsidP="002957C7">
            <w:pPr>
              <w:tabs>
                <w:tab w:val="center" w:pos="4680"/>
                <w:tab w:val="right" w:pos="9360"/>
              </w:tabs>
              <w:spacing w:line="240" w:lineRule="auto"/>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AE715C7" w14:textId="77777777" w:rsidR="002957C7" w:rsidRPr="002957C7" w:rsidRDefault="002957C7" w:rsidP="002957C7">
            <w:pPr>
              <w:tabs>
                <w:tab w:val="center" w:pos="4680"/>
                <w:tab w:val="right" w:pos="9360"/>
              </w:tabs>
              <w:spacing w:line="240" w:lineRule="auto"/>
              <w:rPr>
                <w:sz w:val="16"/>
              </w:rPr>
            </w:pPr>
          </w:p>
        </w:tc>
      </w:tr>
    </w:tbl>
    <w:p w14:paraId="1091B7F7" w14:textId="77777777" w:rsidR="00974E74" w:rsidRDefault="00974E74" w:rsidP="00974E74"/>
    <w:p w14:paraId="79AE01E8" w14:textId="77777777" w:rsidR="00974E74" w:rsidRPr="002F1C8C" w:rsidRDefault="00974E74" w:rsidP="00974E74"/>
    <w:p w14:paraId="5B341F9F" w14:textId="77777777" w:rsidR="00974E74" w:rsidRPr="00180055" w:rsidRDefault="00974E74" w:rsidP="00974E74"/>
    <w:sectPr w:rsidR="00974E74" w:rsidRPr="00180055" w:rsidSect="000C648D">
      <w:headerReference w:type="default" r:id="rId53"/>
      <w:footerReference w:type="even" r:id="rId54"/>
      <w:footerReference w:type="default" r:id="rId55"/>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44D1" w14:textId="77777777" w:rsidR="00233469" w:rsidRDefault="00233469" w:rsidP="008432C3">
      <w:pPr>
        <w:spacing w:line="240" w:lineRule="auto"/>
      </w:pPr>
      <w:r>
        <w:separator/>
      </w:r>
    </w:p>
  </w:endnote>
  <w:endnote w:type="continuationSeparator" w:id="0">
    <w:p w14:paraId="329A16CB" w14:textId="77777777" w:rsidR="00233469" w:rsidRDefault="00233469"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7AE17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0B1A" w14:textId="77777777" w:rsidR="00233469" w:rsidRDefault="00233469" w:rsidP="008432C3">
      <w:pPr>
        <w:spacing w:line="240" w:lineRule="auto"/>
      </w:pPr>
      <w:r>
        <w:separator/>
      </w:r>
    </w:p>
  </w:footnote>
  <w:footnote w:type="continuationSeparator" w:id="0">
    <w:p w14:paraId="226B0356" w14:textId="77777777" w:rsidR="00233469" w:rsidRDefault="00233469"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04342"/>
    <w:multiLevelType w:val="multilevel"/>
    <w:tmpl w:val="EB84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10C53"/>
    <w:multiLevelType w:val="multilevel"/>
    <w:tmpl w:val="EF0C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4292"/>
    <w:multiLevelType w:val="multilevel"/>
    <w:tmpl w:val="5590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F16DA9"/>
    <w:multiLevelType w:val="multilevel"/>
    <w:tmpl w:val="753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55F10"/>
    <w:multiLevelType w:val="multilevel"/>
    <w:tmpl w:val="6410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1596274">
    <w:abstractNumId w:val="1"/>
  </w:num>
  <w:num w:numId="2" w16cid:durableId="1168129067">
    <w:abstractNumId w:val="3"/>
  </w:num>
  <w:num w:numId="3" w16cid:durableId="1465077549">
    <w:abstractNumId w:val="18"/>
  </w:num>
  <w:num w:numId="4" w16cid:durableId="2076585295">
    <w:abstractNumId w:val="7"/>
  </w:num>
  <w:num w:numId="5" w16cid:durableId="1606571806">
    <w:abstractNumId w:val="13"/>
  </w:num>
  <w:num w:numId="6" w16cid:durableId="1770346021">
    <w:abstractNumId w:val="6"/>
  </w:num>
  <w:num w:numId="7" w16cid:durableId="1398941471">
    <w:abstractNumId w:val="12"/>
  </w:num>
  <w:num w:numId="8" w16cid:durableId="924996255">
    <w:abstractNumId w:val="11"/>
  </w:num>
  <w:num w:numId="9" w16cid:durableId="530186704">
    <w:abstractNumId w:val="5"/>
  </w:num>
  <w:num w:numId="10" w16cid:durableId="715617209">
    <w:abstractNumId w:val="10"/>
  </w:num>
  <w:num w:numId="11" w16cid:durableId="1632589472">
    <w:abstractNumId w:val="0"/>
  </w:num>
  <w:num w:numId="12" w16cid:durableId="893388501">
    <w:abstractNumId w:val="17"/>
  </w:num>
  <w:num w:numId="13" w16cid:durableId="2089761750">
    <w:abstractNumId w:val="2"/>
  </w:num>
  <w:num w:numId="14" w16cid:durableId="330498239">
    <w:abstractNumId w:val="19"/>
  </w:num>
  <w:num w:numId="15" w16cid:durableId="1640381852">
    <w:abstractNumId w:val="16"/>
  </w:num>
  <w:num w:numId="16" w16cid:durableId="1701514648">
    <w:abstractNumId w:val="4"/>
  </w:num>
  <w:num w:numId="17" w16cid:durableId="1027487184">
    <w:abstractNumId w:val="8"/>
  </w:num>
  <w:num w:numId="18" w16cid:durableId="62026813">
    <w:abstractNumId w:val="15"/>
  </w:num>
  <w:num w:numId="19" w16cid:durableId="2035572279">
    <w:abstractNumId w:val="14"/>
  </w:num>
  <w:num w:numId="20" w16cid:durableId="19881963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C648D"/>
    <w:rsid w:val="000F5D74"/>
    <w:rsid w:val="00154F9D"/>
    <w:rsid w:val="00160AFD"/>
    <w:rsid w:val="00180055"/>
    <w:rsid w:val="001B7C86"/>
    <w:rsid w:val="001E55E7"/>
    <w:rsid w:val="00233469"/>
    <w:rsid w:val="00261F11"/>
    <w:rsid w:val="00287164"/>
    <w:rsid w:val="002934E1"/>
    <w:rsid w:val="002957C7"/>
    <w:rsid w:val="002A6D75"/>
    <w:rsid w:val="002E31E7"/>
    <w:rsid w:val="002E480C"/>
    <w:rsid w:val="00313B54"/>
    <w:rsid w:val="003610B7"/>
    <w:rsid w:val="003A2E0C"/>
    <w:rsid w:val="00416CD2"/>
    <w:rsid w:val="0055455C"/>
    <w:rsid w:val="00571B18"/>
    <w:rsid w:val="00581F21"/>
    <w:rsid w:val="005A3E6D"/>
    <w:rsid w:val="005B5439"/>
    <w:rsid w:val="00632333"/>
    <w:rsid w:val="00634C85"/>
    <w:rsid w:val="006457A1"/>
    <w:rsid w:val="0067157C"/>
    <w:rsid w:val="00674910"/>
    <w:rsid w:val="006801EA"/>
    <w:rsid w:val="0068061F"/>
    <w:rsid w:val="00695598"/>
    <w:rsid w:val="006D1DA4"/>
    <w:rsid w:val="006D5F55"/>
    <w:rsid w:val="0070624F"/>
    <w:rsid w:val="00743E52"/>
    <w:rsid w:val="007660F0"/>
    <w:rsid w:val="007866F8"/>
    <w:rsid w:val="007B4715"/>
    <w:rsid w:val="007B7E67"/>
    <w:rsid w:val="00836BBE"/>
    <w:rsid w:val="008432C3"/>
    <w:rsid w:val="0086257D"/>
    <w:rsid w:val="00867D19"/>
    <w:rsid w:val="00870C78"/>
    <w:rsid w:val="008936DA"/>
    <w:rsid w:val="008A6ACD"/>
    <w:rsid w:val="008C395E"/>
    <w:rsid w:val="00974E74"/>
    <w:rsid w:val="00993930"/>
    <w:rsid w:val="009A4CAE"/>
    <w:rsid w:val="009A4DEF"/>
    <w:rsid w:val="009C2C69"/>
    <w:rsid w:val="00A57E01"/>
    <w:rsid w:val="00A7142C"/>
    <w:rsid w:val="00AA216A"/>
    <w:rsid w:val="00B11DFA"/>
    <w:rsid w:val="00B831EA"/>
    <w:rsid w:val="00C17C85"/>
    <w:rsid w:val="00C20851"/>
    <w:rsid w:val="00C45CC6"/>
    <w:rsid w:val="00C621DC"/>
    <w:rsid w:val="00C75B90"/>
    <w:rsid w:val="00C97682"/>
    <w:rsid w:val="00CA5209"/>
    <w:rsid w:val="00CB6007"/>
    <w:rsid w:val="00D473EF"/>
    <w:rsid w:val="00D47764"/>
    <w:rsid w:val="00D8476C"/>
    <w:rsid w:val="00DB3F61"/>
    <w:rsid w:val="00DD6705"/>
    <w:rsid w:val="00E11D12"/>
    <w:rsid w:val="00F20DAF"/>
    <w:rsid w:val="00F47CAB"/>
    <w:rsid w:val="00FA162D"/>
    <w:rsid w:val="00FF6948"/>
    <w:rsid w:val="0CB6CF81"/>
    <w:rsid w:val="128D6C94"/>
    <w:rsid w:val="2497EE16"/>
    <w:rsid w:val="276C21E2"/>
    <w:rsid w:val="2A420B6A"/>
    <w:rsid w:val="2F6B5963"/>
    <w:rsid w:val="399780CA"/>
    <w:rsid w:val="418B054E"/>
    <w:rsid w:val="4A555B8D"/>
    <w:rsid w:val="4A7664C9"/>
    <w:rsid w:val="5A836619"/>
    <w:rsid w:val="5AB2B88A"/>
    <w:rsid w:val="5E590200"/>
    <w:rsid w:val="5E7DA4DC"/>
    <w:rsid w:val="5ED50FB9"/>
    <w:rsid w:val="62457F22"/>
    <w:rsid w:val="62760FC4"/>
    <w:rsid w:val="6C2D41E7"/>
    <w:rsid w:val="6D6C21EC"/>
    <w:rsid w:val="6F7BAAE6"/>
    <w:rsid w:val="715C3182"/>
    <w:rsid w:val="72EFFC1C"/>
    <w:rsid w:val="7EB75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styleId="Strong">
    <w:name w:val="Strong"/>
    <w:basedOn w:val="DefaultParagraphFont"/>
    <w:uiPriority w:val="22"/>
    <w:qFormat/>
    <w:rsid w:val="008C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79446">
      <w:bodyDiv w:val="1"/>
      <w:marLeft w:val="0"/>
      <w:marRight w:val="0"/>
      <w:marTop w:val="0"/>
      <w:marBottom w:val="0"/>
      <w:divBdr>
        <w:top w:val="none" w:sz="0" w:space="0" w:color="auto"/>
        <w:left w:val="none" w:sz="0" w:space="0" w:color="auto"/>
        <w:bottom w:val="none" w:sz="0" w:space="0" w:color="auto"/>
        <w:right w:val="none" w:sz="0" w:space="0" w:color="auto"/>
      </w:divBdr>
    </w:div>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740443621">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181512338">
      <w:bodyDiv w:val="1"/>
      <w:marLeft w:val="0"/>
      <w:marRight w:val="0"/>
      <w:marTop w:val="0"/>
      <w:marBottom w:val="0"/>
      <w:divBdr>
        <w:top w:val="none" w:sz="0" w:space="0" w:color="auto"/>
        <w:left w:val="none" w:sz="0" w:space="0" w:color="auto"/>
        <w:bottom w:val="none" w:sz="0" w:space="0" w:color="auto"/>
        <w:right w:val="none" w:sz="0" w:space="0" w:color="auto"/>
      </w:divBdr>
    </w:div>
    <w:div w:id="1303851654">
      <w:bodyDiv w:val="1"/>
      <w:marLeft w:val="0"/>
      <w:marRight w:val="0"/>
      <w:marTop w:val="0"/>
      <w:marBottom w:val="0"/>
      <w:divBdr>
        <w:top w:val="none" w:sz="0" w:space="0" w:color="auto"/>
        <w:left w:val="none" w:sz="0" w:space="0" w:color="auto"/>
        <w:bottom w:val="none" w:sz="0" w:space="0" w:color="auto"/>
        <w:right w:val="none" w:sz="0" w:space="0" w:color="auto"/>
      </w:divBdr>
    </w:div>
    <w:div w:id="1501651787">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24087978">
      <w:bodyDiv w:val="1"/>
      <w:marLeft w:val="0"/>
      <w:marRight w:val="0"/>
      <w:marTop w:val="0"/>
      <w:marBottom w:val="0"/>
      <w:divBdr>
        <w:top w:val="none" w:sz="0" w:space="0" w:color="auto"/>
        <w:left w:val="none" w:sz="0" w:space="0" w:color="auto"/>
        <w:bottom w:val="none" w:sz="0" w:space="0" w:color="auto"/>
        <w:right w:val="none" w:sz="0" w:space="0" w:color="auto"/>
      </w:divBdr>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3a.org.uk/component/edocman/u3a-kms-doc-061-trustee-code-of-conduct-scotland-unregistered" TargetMode="External"/><Relationship Id="rId18" Type="http://schemas.openxmlformats.org/officeDocument/2006/relationships/hyperlink" Target="https://www.volunteernow.co.uk/fs/doc/publications/revised-code-of-good-governance-jan16.pdf" TargetMode="External"/><Relationship Id="rId26" Type="http://schemas.openxmlformats.org/officeDocument/2006/relationships/hyperlink" Target="https://www.u3a.org.uk/component/edocman/u3a-kms-doc-037-complaints-procedure-sample" TargetMode="External"/><Relationship Id="rId39" Type="http://schemas.openxmlformats.org/officeDocument/2006/relationships/hyperlink" Target="https://www.u3a.org.uk/component/edocman/u3a-kms-doc-062-trustee-code-of-conduct-scotland-registered" TargetMode="External"/><Relationship Id="rId21" Type="http://schemas.openxmlformats.org/officeDocument/2006/relationships/hyperlink" Target="https://www.u3a.org.uk/advice/running-your-u3a/525-terms-of-membership-of-the-third-age-trust-u3a-kms-doc-026" TargetMode="External"/><Relationship Id="rId34" Type="http://schemas.openxmlformats.org/officeDocument/2006/relationships/hyperlink" Target="https://www.u3a.org.uk/component/edocman/u3a-kms-doc-060-trustee-code-of-conduct-northern-ireland" TargetMode="External"/><Relationship Id="rId42" Type="http://schemas.openxmlformats.org/officeDocument/2006/relationships/hyperlink" Target="https://www.u3a.org.uk/component/edocman/u3a-kms-pol-002-data-protection-policy-sample" TargetMode="External"/><Relationship Id="rId47" Type="http://schemas.openxmlformats.org/officeDocument/2006/relationships/hyperlink" Target="https://www.u3a.org.uk/component/edocman/u3a-kms-pol-004-privacy-policy-sample" TargetMode="External"/><Relationship Id="rId50" Type="http://schemas.openxmlformats.org/officeDocument/2006/relationships/hyperlink" Target="https://www.u3a.org.uk/component/edocman/u3a-kms-pol-007-accessibility-policy-sample-england-scotland-and-wales" TargetMode="External"/><Relationship Id="rId55"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haritygovernancecode.org/" TargetMode="External"/><Relationship Id="rId29" Type="http://schemas.openxmlformats.org/officeDocument/2006/relationships/hyperlink" Target="https://www.u3a.org.uk/component/edocman/u3a-kms-doc-038-disciplinary-procedure-sample" TargetMode="External"/><Relationship Id="rId11" Type="http://schemas.openxmlformats.org/officeDocument/2006/relationships/hyperlink" Target="https://www.u3a.org.uk/component/edocman/u3a-kms-doc-030-trustee-code-of-conduct-england-and-wales" TargetMode="External"/><Relationship Id="rId24" Type="http://schemas.openxmlformats.org/officeDocument/2006/relationships/hyperlink" Target="https://www.u3a.org.uk/advice/financial-matters/512-financial-matters-u3a-kms-doc-033" TargetMode="External"/><Relationship Id="rId32" Type="http://schemas.openxmlformats.org/officeDocument/2006/relationships/hyperlink" Target="https://www.u3a.org.uk/advice/running-your-u3a/527-trustee-induction-u3a-kms-doc-052" TargetMode="External"/><Relationship Id="rId37" Type="http://schemas.openxmlformats.org/officeDocument/2006/relationships/hyperlink" Target="https://www.u3a.org.uk/component/edocman/u3a-kms-doc-061-trustee-code-of-conduct-scotland-unregistered" TargetMode="External"/><Relationship Id="rId40" Type="http://schemas.openxmlformats.org/officeDocument/2006/relationships/hyperlink" Target="https://www.u3a.org.uk/component/edocman/u3a-kms-pol-001-equality-diversity-and-inclusion-policy-sample-england-scotland-and-wales" TargetMode="External"/><Relationship Id="rId45" Type="http://schemas.openxmlformats.org/officeDocument/2006/relationships/hyperlink" Target="https://www.u3a.org.uk/component/edocman/u3a-kms-pol-003-financial-policy-template" TargetMode="External"/><Relationship Id="rId53" Type="http://schemas.openxmlformats.org/officeDocument/2006/relationships/header" Target="header1.xml"/><Relationship Id="rId5" Type="http://schemas.openxmlformats.org/officeDocument/2006/relationships/styles" Target="styles.xml"/><Relationship Id="rId19" Type="http://schemas.openxmlformats.org/officeDocument/2006/relationships/hyperlink" Target="https://www.oscr.org.uk/guidance-and-forms/guidance-and-good-practice-for-charity-trust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3a.org.uk/component/edocman/u3a-kms-doc-062-trustee-code-of-conduct-scotland-registered" TargetMode="External"/><Relationship Id="rId22" Type="http://schemas.openxmlformats.org/officeDocument/2006/relationships/hyperlink" Target="https://www.u3a.org.uk/component/edocman/u3a-kms-doc-030-trustee-code-of-conduct-england-and-wales" TargetMode="External"/><Relationship Id="rId27" Type="http://schemas.openxmlformats.org/officeDocument/2006/relationships/hyperlink" Target="https://www.u3a.org.uk/component/edocman/u3a-kms-doc-037-complaints-procedure-sample" TargetMode="External"/><Relationship Id="rId30" Type="http://schemas.openxmlformats.org/officeDocument/2006/relationships/hyperlink" Target="https://www.u3a.org.uk/component/edocman/u3a-kms-doc-039-grievance-procedure-sample" TargetMode="External"/><Relationship Id="rId35" Type="http://schemas.openxmlformats.org/officeDocument/2006/relationships/hyperlink" Target="https://www.u3a.org.uk/component/edocman/u3a-kms-doc-060-trustee-code-of-conduct-northern-ireland" TargetMode="External"/><Relationship Id="rId43" Type="http://schemas.openxmlformats.org/officeDocument/2006/relationships/hyperlink" Target="https://www.u3a.org.uk/component/edocman/u3a-kms-pol-002-data-protection-policy-sample" TargetMode="External"/><Relationship Id="rId48" Type="http://schemas.openxmlformats.org/officeDocument/2006/relationships/hyperlink" Target="https://www.u3a.org.uk/component/edocman/u3a-kms-pol-005-safeguarding-policy-and-procedure-sample"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u3a.org.uk/component/edocman/u3a-kms-pol-007-accessibility-policy-sample-england-scotland-and-wales" TargetMode="External"/><Relationship Id="rId3" Type="http://schemas.openxmlformats.org/officeDocument/2006/relationships/customXml" Target="../customXml/item3.xml"/><Relationship Id="rId12" Type="http://schemas.openxmlformats.org/officeDocument/2006/relationships/hyperlink" Target="https://www.u3a.org.uk/component/edocman/u3a-kms-doc-060-trustee-code-of-conduct-northern-ireland" TargetMode="External"/><Relationship Id="rId17" Type="http://schemas.openxmlformats.org/officeDocument/2006/relationships/hyperlink" Target="https://www.charitycommissionni.org.uk/" TargetMode="External"/><Relationship Id="rId25" Type="http://schemas.openxmlformats.org/officeDocument/2006/relationships/hyperlink" Target="https://www.u3a.org.uk/advice/financial-matters/512-financial-matters-u3a-kms-doc-033" TargetMode="External"/><Relationship Id="rId33" Type="http://schemas.openxmlformats.org/officeDocument/2006/relationships/hyperlink" Target="https://www.u3a.org.uk/advice/running-your-u3a/527-trustee-induction-u3a-kms-doc-052" TargetMode="External"/><Relationship Id="rId38" Type="http://schemas.openxmlformats.org/officeDocument/2006/relationships/hyperlink" Target="https://www.u3a.org.uk/component/edocman/u3a-kms-doc-062-trustee-code-of-conduct-scotland-registered" TargetMode="External"/><Relationship Id="rId46" Type="http://schemas.openxmlformats.org/officeDocument/2006/relationships/hyperlink" Target="https://www.u3a.org.uk/component/edocman/u3a-kms-pol-004-privacy-policy-sample" TargetMode="External"/><Relationship Id="rId20" Type="http://schemas.openxmlformats.org/officeDocument/2006/relationships/hyperlink" Target="https://www.u3a.org.uk/advice/running-your-u3a/525-terms-of-membership-of-the-third-age-trust-u3a-kms-doc-026" TargetMode="External"/><Relationship Id="rId41" Type="http://schemas.openxmlformats.org/officeDocument/2006/relationships/hyperlink" Target="https://www.u3a.org.uk/component/edocman/u3a-kms-pol-001-equality-diversity-and-inclusion-policy-sample-england-scotland-and-wal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the-essential-trustee-what-you-need-to-know-cc3" TargetMode="External"/><Relationship Id="rId23" Type="http://schemas.openxmlformats.org/officeDocument/2006/relationships/hyperlink" Target="https://www.u3a.org.uk/component/edocman/u3a-kms-doc-030-trustee-code-of-conduct-england-and-wales" TargetMode="External"/><Relationship Id="rId28" Type="http://schemas.openxmlformats.org/officeDocument/2006/relationships/hyperlink" Target="https://www.u3a.org.uk/component/edocman/u3a-kms-doc-038-disciplinary-procedure-sample" TargetMode="External"/><Relationship Id="rId36" Type="http://schemas.openxmlformats.org/officeDocument/2006/relationships/hyperlink" Target="https://www.u3a.org.uk/component/edocman/u3a-kms-doc-061-trustee-code-of-conduct-scotland-unregistered" TargetMode="External"/><Relationship Id="rId49" Type="http://schemas.openxmlformats.org/officeDocument/2006/relationships/hyperlink" Target="https://www.u3a.org.uk/component/edocman/u3a-kms-pol-005-safeguarding-policy-and-procedure-sample" TargetMode="External"/><Relationship Id="rId57" Type="http://schemas.openxmlformats.org/officeDocument/2006/relationships/theme" Target="theme/theme1.xml"/><Relationship Id="rId10" Type="http://schemas.openxmlformats.org/officeDocument/2006/relationships/hyperlink" Target="https://www.u3a.org.uk/advice/financial-matters/512-financial-matters-u3a-kms-doc-033" TargetMode="External"/><Relationship Id="rId31" Type="http://schemas.openxmlformats.org/officeDocument/2006/relationships/hyperlink" Target="https://www.u3a.org.uk/component/edocman/u3a-kms-doc-039-grievance-procedure-sample" TargetMode="External"/><Relationship Id="rId44" Type="http://schemas.openxmlformats.org/officeDocument/2006/relationships/hyperlink" Target="https://www.u3a.org.uk/component/edocman/u3a-kms-pol-003-financial-policy-template" TargetMode="External"/><Relationship Id="rId5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2013</Words>
  <Characters>11479</Characters>
  <Application>Microsoft Office Word</Application>
  <DocSecurity>0</DocSecurity>
  <Lines>95</Lines>
  <Paragraphs>26</Paragraphs>
  <ScaleCrop>false</ScaleCrop>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Timmins</cp:lastModifiedBy>
  <cp:revision>2</cp:revision>
  <dcterms:created xsi:type="dcterms:W3CDTF">2022-07-01T15:55:00Z</dcterms:created>
  <dcterms:modified xsi:type="dcterms:W3CDTF">2022-07-01T15:55:00Z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