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60C533" w14:textId="6DC26A39" w:rsidR="00B12A8D" w:rsidRPr="00DC2A82" w:rsidRDefault="00B12A8D" w:rsidP="004F3AE6">
      <w:pPr>
        <w:pStyle w:val="Heading2"/>
        <w:spacing w:before="120"/>
        <w:rPr>
          <w:rFonts w:ascii="Arial" w:hAnsi="Arial" w:cs="Arial"/>
          <w:b w:val="0"/>
          <w:bCs w:val="0"/>
          <w:i w:val="0"/>
          <w:color w:val="404040" w:themeColor="text1" w:themeTint="BF"/>
        </w:rPr>
      </w:pPr>
      <w:r w:rsidRPr="00DC2A82">
        <w:rPr>
          <w:b w:val="0"/>
          <w:bCs w:val="0"/>
          <w:noProof/>
        </w:rPr>
        <w:drawing>
          <wp:inline distT="0" distB="0" distL="0" distR="0" wp14:anchorId="6DD81761" wp14:editId="1605E63E">
            <wp:extent cx="5731510" cy="1554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E1426D-AD9F-494D-A246-602153E4421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1554480"/>
                    </a:xfrm>
                    <a:prstGeom prst="rect">
                      <a:avLst/>
                    </a:prstGeom>
                    <a:noFill/>
                    <a:ln>
                      <a:noFill/>
                    </a:ln>
                  </pic:spPr>
                </pic:pic>
              </a:graphicData>
            </a:graphic>
          </wp:inline>
        </w:drawing>
      </w:r>
    </w:p>
    <w:p w14:paraId="16B500CC" w14:textId="77777777" w:rsidR="00B12A8D" w:rsidRPr="007308FD" w:rsidRDefault="00B12A8D" w:rsidP="00B12A8D">
      <w:pPr>
        <w:pStyle w:val="Header"/>
        <w:tabs>
          <w:tab w:val="center" w:pos="3969"/>
        </w:tabs>
        <w:rPr>
          <w:b/>
          <w:u w:val="single"/>
        </w:rPr>
      </w:pPr>
      <w:r w:rsidRPr="00434A7A">
        <w:rPr>
          <w:b/>
          <w:u w:val="single"/>
        </w:rPr>
        <w:t xml:space="preserve">HH&amp;D Policy Guide </w:t>
      </w:r>
      <w:r>
        <w:rPr>
          <w:b/>
          <w:u w:val="single"/>
        </w:rPr>
        <w:t>4</w:t>
      </w:r>
      <w:r>
        <w:rPr>
          <w:b/>
          <w:sz w:val="28"/>
          <w:szCs w:val="28"/>
        </w:rPr>
        <w:t xml:space="preserve">    </w:t>
      </w:r>
      <w:r>
        <w:rPr>
          <w:b/>
          <w:sz w:val="28"/>
          <w:szCs w:val="28"/>
          <w:u w:val="single"/>
        </w:rPr>
        <w:t xml:space="preserve"> </w:t>
      </w:r>
      <w:r>
        <w:rPr>
          <w:b/>
          <w:u w:val="single"/>
        </w:rPr>
        <w:t>SAFEGUARDING VULNERABLE ADULTS</w:t>
      </w:r>
    </w:p>
    <w:p w14:paraId="38EC58FE" w14:textId="77777777" w:rsidR="00B12A8D" w:rsidRDefault="00B12A8D" w:rsidP="00B12A8D"/>
    <w:p w14:paraId="5E1EDBAB" w14:textId="4ADE1872" w:rsidR="00B12A8D" w:rsidRPr="00181BFD" w:rsidRDefault="00B12A8D" w:rsidP="00B12A8D">
      <w:pPr>
        <w:rPr>
          <w:color w:val="FF0000"/>
        </w:rPr>
      </w:pPr>
      <w:r>
        <w:t xml:space="preserve">This version approved by the Executive Committee on </w:t>
      </w:r>
      <w:r w:rsidR="00181BFD">
        <w:rPr>
          <w:color w:val="FF0000"/>
        </w:rPr>
        <w:t>15-11-2023  [NB Annual Review req’d]</w:t>
      </w:r>
    </w:p>
    <w:p w14:paraId="21650DE5" w14:textId="08B7FD51" w:rsidR="00B12A8D" w:rsidRPr="00B12A8D" w:rsidRDefault="00B12A8D" w:rsidP="00B12A8D">
      <w:pPr>
        <w:rPr>
          <w:color w:val="FF0000"/>
        </w:rPr>
      </w:pPr>
      <w:r w:rsidRPr="00DC2A82">
        <w:t>________________________________________________________________________</w:t>
      </w:r>
    </w:p>
    <w:p w14:paraId="7B9EE52C" w14:textId="3B125AA5" w:rsidR="00AD435E" w:rsidRPr="009C48F8" w:rsidRDefault="009C48F8" w:rsidP="004F3AE6">
      <w:pPr>
        <w:pStyle w:val="Heading2"/>
        <w:spacing w:before="120"/>
        <w:rPr>
          <w:rFonts w:ascii="Arial" w:hAnsi="Arial" w:cs="Arial"/>
          <w:i w:val="0"/>
          <w:color w:val="404040" w:themeColor="text1" w:themeTint="BF"/>
        </w:rPr>
      </w:pPr>
      <w:r>
        <w:rPr>
          <w:rFonts w:ascii="Arial" w:hAnsi="Arial" w:cs="Arial"/>
          <w:i w:val="0"/>
          <w:color w:val="404040" w:themeColor="text1" w:themeTint="BF"/>
        </w:rPr>
        <w:t>1</w:t>
      </w:r>
      <w:r>
        <w:rPr>
          <w:rFonts w:ascii="Arial" w:hAnsi="Arial" w:cs="Arial"/>
          <w:i w:val="0"/>
          <w:color w:val="404040" w:themeColor="text1" w:themeTint="BF"/>
        </w:rPr>
        <w:tab/>
      </w:r>
      <w:r w:rsidR="003068D8" w:rsidRPr="009C48F8">
        <w:rPr>
          <w:rFonts w:ascii="Arial" w:hAnsi="Arial" w:cs="Arial"/>
          <w:i w:val="0"/>
          <w:color w:val="404040" w:themeColor="text1" w:themeTint="BF"/>
        </w:rPr>
        <w:t xml:space="preserve">Safeguarding </w:t>
      </w:r>
      <w:r>
        <w:rPr>
          <w:rFonts w:ascii="Arial" w:hAnsi="Arial" w:cs="Arial"/>
          <w:i w:val="0"/>
          <w:color w:val="404040" w:themeColor="text1" w:themeTint="BF"/>
        </w:rPr>
        <w:t>Vulnerable Adults</w:t>
      </w:r>
    </w:p>
    <w:p w14:paraId="19CAD40E" w14:textId="77777777" w:rsidR="00AD435E" w:rsidRPr="00772019" w:rsidRDefault="00B45F3F" w:rsidP="009C48F8">
      <w:pPr>
        <w:pStyle w:val="BodyText"/>
        <w:numPr>
          <w:ilvl w:val="0"/>
          <w:numId w:val="4"/>
        </w:numPr>
        <w:spacing w:before="120" w:after="0"/>
        <w:rPr>
          <w:rFonts w:ascii="Arial" w:hAnsi="Arial" w:cs="Arial"/>
        </w:rPr>
      </w:pPr>
      <w:r w:rsidRPr="00772019">
        <w:rPr>
          <w:rFonts w:ascii="Arial" w:hAnsi="Arial" w:cs="Arial"/>
        </w:rPr>
        <w:t xml:space="preserve">Safeguarding vulnerable adults is part of the wider role of safeguarding and promoting welfare.   </w:t>
      </w:r>
      <w:r w:rsidR="009C48F8" w:rsidRPr="00772019">
        <w:rPr>
          <w:rFonts w:ascii="Arial" w:hAnsi="Arial" w:cs="Arial"/>
        </w:rPr>
        <w:t>It</w:t>
      </w:r>
      <w:r w:rsidRPr="00772019">
        <w:rPr>
          <w:rFonts w:ascii="Arial" w:hAnsi="Arial" w:cs="Arial"/>
        </w:rPr>
        <w:t xml:space="preserve"> refers to the activity which is undertaken to protect specific vulnerable adults who are suffering or are at risk of suffering significant harm. </w:t>
      </w:r>
      <w:r w:rsidR="003068D8" w:rsidRPr="00772019">
        <w:rPr>
          <w:rFonts w:ascii="Arial" w:hAnsi="Arial" w:cs="Arial"/>
        </w:rPr>
        <w:t xml:space="preserve">  As </w:t>
      </w:r>
      <w:r w:rsidR="009C48F8" w:rsidRPr="00772019">
        <w:rPr>
          <w:rFonts w:ascii="Arial" w:hAnsi="Arial" w:cs="Arial"/>
        </w:rPr>
        <w:t>members</w:t>
      </w:r>
      <w:r w:rsidR="003068D8" w:rsidRPr="00772019">
        <w:rPr>
          <w:rFonts w:ascii="Arial" w:hAnsi="Arial" w:cs="Arial"/>
        </w:rPr>
        <w:t xml:space="preserve"> and/</w:t>
      </w:r>
      <w:r w:rsidRPr="00772019">
        <w:rPr>
          <w:rFonts w:ascii="Arial" w:hAnsi="Arial" w:cs="Arial"/>
        </w:rPr>
        <w:t>or volunteers</w:t>
      </w:r>
      <w:r w:rsidR="009C48F8" w:rsidRPr="00772019">
        <w:rPr>
          <w:rFonts w:ascii="Arial" w:hAnsi="Arial" w:cs="Arial"/>
        </w:rPr>
        <w:t xml:space="preserve"> in u3a</w:t>
      </w:r>
      <w:r w:rsidRPr="00772019">
        <w:rPr>
          <w:rFonts w:ascii="Arial" w:hAnsi="Arial" w:cs="Arial"/>
        </w:rPr>
        <w:t>, everyone has a responsibility to safeguard vulnerable adults and promote their welfare.</w:t>
      </w:r>
    </w:p>
    <w:p w14:paraId="1535D55C" w14:textId="77777777" w:rsidR="00AD435E" w:rsidRPr="00772019" w:rsidRDefault="00B45F3F" w:rsidP="009C48F8">
      <w:pPr>
        <w:pStyle w:val="BodyText"/>
        <w:numPr>
          <w:ilvl w:val="0"/>
          <w:numId w:val="4"/>
        </w:numPr>
        <w:spacing w:before="120" w:after="0"/>
        <w:rPr>
          <w:rFonts w:ascii="Arial" w:hAnsi="Arial" w:cs="Arial"/>
        </w:rPr>
      </w:pPr>
      <w:r w:rsidRPr="00772019">
        <w:rPr>
          <w:rFonts w:ascii="Arial" w:hAnsi="Arial" w:cs="Arial"/>
        </w:rPr>
        <w:t xml:space="preserve">Safeguarding and promoting the welfare of vulnerable adults – and in particular protecting them from significant harm - depends upon effective joint working between </w:t>
      </w:r>
      <w:r w:rsidR="00772019" w:rsidRPr="00772019">
        <w:rPr>
          <w:rFonts w:ascii="Arial" w:hAnsi="Arial" w:cs="Arial"/>
        </w:rPr>
        <w:t xml:space="preserve">families, community members, </w:t>
      </w:r>
      <w:r w:rsidRPr="00772019">
        <w:rPr>
          <w:rFonts w:ascii="Arial" w:hAnsi="Arial" w:cs="Arial"/>
        </w:rPr>
        <w:t>agencies and professionals that have different roles and expertise.</w:t>
      </w:r>
    </w:p>
    <w:p w14:paraId="4D46EDB5" w14:textId="148C815A" w:rsidR="00772019" w:rsidRPr="00772019" w:rsidRDefault="009C235D" w:rsidP="009C235D">
      <w:pPr>
        <w:pStyle w:val="BodyText"/>
        <w:tabs>
          <w:tab w:val="left" w:pos="4176"/>
        </w:tabs>
        <w:spacing w:before="120" w:after="0"/>
        <w:rPr>
          <w:rFonts w:ascii="Arial" w:hAnsi="Arial" w:cs="Arial"/>
          <w:b/>
          <w:color w:val="404040" w:themeColor="text1" w:themeTint="BF"/>
          <w:sz w:val="24"/>
        </w:rPr>
      </w:pPr>
      <w:r>
        <w:rPr>
          <w:rFonts w:ascii="Arial" w:hAnsi="Arial" w:cs="Arial"/>
          <w:b/>
          <w:color w:val="404040" w:themeColor="text1" w:themeTint="BF"/>
          <w:sz w:val="24"/>
        </w:rPr>
        <w:tab/>
      </w:r>
    </w:p>
    <w:p w14:paraId="351A16F1" w14:textId="77777777" w:rsidR="003068D8" w:rsidRPr="009C48F8" w:rsidRDefault="009C48F8" w:rsidP="00F56ACF">
      <w:pPr>
        <w:pStyle w:val="BodyText"/>
        <w:spacing w:before="120" w:after="0"/>
        <w:rPr>
          <w:b/>
          <w:color w:val="404040" w:themeColor="text1" w:themeTint="BF"/>
          <w:sz w:val="24"/>
        </w:rPr>
      </w:pPr>
      <w:r>
        <w:rPr>
          <w:b/>
          <w:color w:val="404040" w:themeColor="text1" w:themeTint="BF"/>
          <w:sz w:val="24"/>
        </w:rPr>
        <w:t>2</w:t>
      </w:r>
      <w:r>
        <w:rPr>
          <w:b/>
          <w:color w:val="404040" w:themeColor="text1" w:themeTint="BF"/>
          <w:sz w:val="24"/>
        </w:rPr>
        <w:tab/>
      </w:r>
      <w:r w:rsidRPr="009C48F8">
        <w:rPr>
          <w:b/>
          <w:color w:val="404040" w:themeColor="text1" w:themeTint="BF"/>
          <w:sz w:val="24"/>
        </w:rPr>
        <w:t>Why are</w:t>
      </w:r>
      <w:r w:rsidR="003068D8" w:rsidRPr="009C48F8">
        <w:rPr>
          <w:b/>
          <w:color w:val="404040" w:themeColor="text1" w:themeTint="BF"/>
          <w:sz w:val="24"/>
        </w:rPr>
        <w:t xml:space="preserve"> Safeguarding </w:t>
      </w:r>
      <w:r w:rsidRPr="009C48F8">
        <w:rPr>
          <w:b/>
          <w:color w:val="404040" w:themeColor="text1" w:themeTint="BF"/>
          <w:sz w:val="24"/>
        </w:rPr>
        <w:t>procedures</w:t>
      </w:r>
      <w:r w:rsidR="003068D8" w:rsidRPr="009C48F8">
        <w:rPr>
          <w:b/>
          <w:color w:val="404040" w:themeColor="text1" w:themeTint="BF"/>
          <w:sz w:val="24"/>
        </w:rPr>
        <w:t xml:space="preserve"> needed?</w:t>
      </w:r>
    </w:p>
    <w:p w14:paraId="44EEDB64" w14:textId="77777777" w:rsidR="003068D8" w:rsidRPr="00772019" w:rsidRDefault="003068D8" w:rsidP="00772019">
      <w:pPr>
        <w:pStyle w:val="BodyText"/>
        <w:numPr>
          <w:ilvl w:val="0"/>
          <w:numId w:val="7"/>
        </w:numPr>
        <w:spacing w:before="120" w:after="0"/>
        <w:rPr>
          <w:rFonts w:ascii="Arial" w:hAnsi="Arial" w:cs="Arial"/>
          <w:color w:val="000000" w:themeColor="text1"/>
          <w:szCs w:val="22"/>
        </w:rPr>
      </w:pPr>
      <w:r w:rsidRPr="00772019">
        <w:rPr>
          <w:rFonts w:ascii="Arial" w:hAnsi="Arial" w:cs="Arial"/>
          <w:color w:val="000000" w:themeColor="text1"/>
          <w:szCs w:val="22"/>
        </w:rPr>
        <w:t xml:space="preserve">As people </w:t>
      </w:r>
      <w:r w:rsidR="009C48F8" w:rsidRPr="00772019">
        <w:rPr>
          <w:rFonts w:ascii="Arial" w:hAnsi="Arial" w:cs="Arial"/>
          <w:color w:val="000000" w:themeColor="text1"/>
          <w:szCs w:val="22"/>
        </w:rPr>
        <w:t>age, they may</w:t>
      </w:r>
      <w:r w:rsidRPr="00772019">
        <w:rPr>
          <w:rFonts w:ascii="Arial" w:hAnsi="Arial" w:cs="Arial"/>
          <w:color w:val="000000" w:themeColor="text1"/>
          <w:szCs w:val="22"/>
        </w:rPr>
        <w:t xml:space="preserve"> </w:t>
      </w:r>
      <w:r w:rsidR="009C48F8" w:rsidRPr="00772019">
        <w:rPr>
          <w:rFonts w:ascii="Arial" w:hAnsi="Arial" w:cs="Arial"/>
          <w:color w:val="000000" w:themeColor="text1"/>
          <w:szCs w:val="22"/>
        </w:rPr>
        <w:t>become</w:t>
      </w:r>
      <w:r w:rsidRPr="00772019">
        <w:rPr>
          <w:rFonts w:ascii="Arial" w:hAnsi="Arial" w:cs="Arial"/>
          <w:color w:val="000000" w:themeColor="text1"/>
          <w:szCs w:val="22"/>
        </w:rPr>
        <w:t xml:space="preserve"> more </w:t>
      </w:r>
      <w:r w:rsidR="00820298" w:rsidRPr="00772019">
        <w:rPr>
          <w:rFonts w:ascii="Arial" w:hAnsi="Arial" w:cs="Arial"/>
          <w:color w:val="000000" w:themeColor="text1"/>
          <w:szCs w:val="22"/>
        </w:rPr>
        <w:t>vulnerable</w:t>
      </w:r>
      <w:r w:rsidR="009C48F8" w:rsidRPr="00772019">
        <w:rPr>
          <w:rFonts w:ascii="Arial" w:hAnsi="Arial" w:cs="Arial"/>
          <w:color w:val="000000" w:themeColor="text1"/>
          <w:szCs w:val="22"/>
        </w:rPr>
        <w:t>.</w:t>
      </w:r>
      <w:r w:rsidRPr="00772019">
        <w:rPr>
          <w:rFonts w:ascii="Arial" w:hAnsi="Arial" w:cs="Arial"/>
          <w:color w:val="000000" w:themeColor="text1"/>
          <w:szCs w:val="22"/>
        </w:rPr>
        <w:t xml:space="preserve"> </w:t>
      </w:r>
      <w:r w:rsidR="009C48F8" w:rsidRPr="00772019">
        <w:rPr>
          <w:rFonts w:ascii="Arial" w:hAnsi="Arial" w:cs="Arial"/>
          <w:color w:val="000000" w:themeColor="text1"/>
          <w:szCs w:val="22"/>
        </w:rPr>
        <w:t>Vulnerable older adults</w:t>
      </w:r>
      <w:r w:rsidRPr="00772019">
        <w:rPr>
          <w:rFonts w:ascii="Arial" w:hAnsi="Arial" w:cs="Arial"/>
          <w:color w:val="000000" w:themeColor="text1"/>
          <w:szCs w:val="22"/>
        </w:rPr>
        <w:t xml:space="preserve"> may </w:t>
      </w:r>
      <w:r w:rsidR="00772019">
        <w:rPr>
          <w:rFonts w:ascii="Arial" w:hAnsi="Arial" w:cs="Arial"/>
          <w:color w:val="000000" w:themeColor="text1"/>
          <w:szCs w:val="22"/>
        </w:rPr>
        <w:t>find themselves</w:t>
      </w:r>
      <w:r w:rsidRPr="00772019">
        <w:rPr>
          <w:rFonts w:ascii="Arial" w:hAnsi="Arial" w:cs="Arial"/>
          <w:color w:val="000000" w:themeColor="text1"/>
          <w:szCs w:val="22"/>
        </w:rPr>
        <w:t xml:space="preserve"> subject to abuse</w:t>
      </w:r>
      <w:r w:rsidR="009C48F8" w:rsidRPr="00772019">
        <w:rPr>
          <w:rFonts w:ascii="Arial" w:hAnsi="Arial" w:cs="Arial"/>
          <w:color w:val="000000" w:themeColor="text1"/>
          <w:szCs w:val="22"/>
        </w:rPr>
        <w:t xml:space="preserve"> or neglect.</w:t>
      </w:r>
      <w:r w:rsidRPr="00772019">
        <w:rPr>
          <w:rFonts w:ascii="Arial" w:hAnsi="Arial" w:cs="Arial"/>
          <w:color w:val="000000" w:themeColor="text1"/>
          <w:szCs w:val="22"/>
        </w:rPr>
        <w:t xml:space="preserve">  In the case of older people, abusers may be close family members, carers</w:t>
      </w:r>
      <w:r w:rsidR="00820298" w:rsidRPr="00772019">
        <w:rPr>
          <w:rFonts w:ascii="Arial" w:hAnsi="Arial" w:cs="Arial"/>
          <w:color w:val="000000" w:themeColor="text1"/>
          <w:szCs w:val="22"/>
        </w:rPr>
        <w:t xml:space="preserve">, strangers </w:t>
      </w:r>
      <w:r w:rsidRPr="00772019">
        <w:rPr>
          <w:rFonts w:ascii="Arial" w:hAnsi="Arial" w:cs="Arial"/>
          <w:color w:val="000000" w:themeColor="text1"/>
          <w:szCs w:val="22"/>
        </w:rPr>
        <w:t xml:space="preserve">or neighbours.  The most common forms of elder abuse </w:t>
      </w:r>
      <w:r w:rsidR="00D67A57" w:rsidRPr="00772019">
        <w:rPr>
          <w:rFonts w:ascii="Arial" w:hAnsi="Arial" w:cs="Arial"/>
          <w:color w:val="000000" w:themeColor="text1"/>
          <w:szCs w:val="22"/>
        </w:rPr>
        <w:t xml:space="preserve">in the community </w:t>
      </w:r>
      <w:r w:rsidRPr="00772019">
        <w:rPr>
          <w:rFonts w:ascii="Arial" w:hAnsi="Arial" w:cs="Arial"/>
          <w:color w:val="000000" w:themeColor="text1"/>
          <w:szCs w:val="22"/>
        </w:rPr>
        <w:t>include physical abuse, psychological abuse or financial abuse.</w:t>
      </w:r>
    </w:p>
    <w:p w14:paraId="1A635BE1" w14:textId="07892FAA" w:rsidR="003068D8" w:rsidRPr="00772019" w:rsidRDefault="003068D8" w:rsidP="00772019">
      <w:pPr>
        <w:pStyle w:val="BodyText"/>
        <w:numPr>
          <w:ilvl w:val="0"/>
          <w:numId w:val="7"/>
        </w:numPr>
        <w:spacing w:before="120" w:after="0"/>
        <w:rPr>
          <w:rFonts w:ascii="Arial" w:hAnsi="Arial" w:cs="Arial"/>
          <w:color w:val="000000" w:themeColor="text1"/>
          <w:szCs w:val="22"/>
        </w:rPr>
      </w:pPr>
      <w:r w:rsidRPr="00772019">
        <w:rPr>
          <w:rFonts w:ascii="Arial" w:hAnsi="Arial" w:cs="Arial"/>
          <w:color w:val="000000" w:themeColor="text1"/>
          <w:szCs w:val="22"/>
        </w:rPr>
        <w:t>For example</w:t>
      </w:r>
      <w:r w:rsidR="009524B4">
        <w:rPr>
          <w:rFonts w:ascii="Arial" w:hAnsi="Arial" w:cs="Arial"/>
          <w:color w:val="FF0000"/>
          <w:szCs w:val="22"/>
        </w:rPr>
        <w:t>,</w:t>
      </w:r>
      <w:r w:rsidRPr="00772019">
        <w:rPr>
          <w:rFonts w:ascii="Arial" w:hAnsi="Arial" w:cs="Arial"/>
          <w:color w:val="000000" w:themeColor="text1"/>
          <w:szCs w:val="22"/>
        </w:rPr>
        <w:t xml:space="preserve"> a carer or close relative may become angry or irritated with an older person and this could lead to physical or psychological abuse.  This can </w:t>
      </w:r>
      <w:r w:rsidR="00D67A57" w:rsidRPr="00772019">
        <w:rPr>
          <w:rFonts w:ascii="Arial" w:hAnsi="Arial" w:cs="Arial"/>
          <w:color w:val="000000" w:themeColor="text1"/>
          <w:szCs w:val="22"/>
        </w:rPr>
        <w:t>present as</w:t>
      </w:r>
      <w:r w:rsidRPr="00772019">
        <w:rPr>
          <w:rFonts w:ascii="Arial" w:hAnsi="Arial" w:cs="Arial"/>
          <w:color w:val="000000" w:themeColor="text1"/>
          <w:szCs w:val="22"/>
        </w:rPr>
        <w:t xml:space="preserve"> hitting the person or handling them very roughly while helping them to mobilise or </w:t>
      </w:r>
      <w:r w:rsidR="009C48F8" w:rsidRPr="00772019">
        <w:rPr>
          <w:rFonts w:ascii="Arial" w:hAnsi="Arial" w:cs="Arial"/>
          <w:color w:val="000000" w:themeColor="text1"/>
          <w:szCs w:val="22"/>
        </w:rPr>
        <w:t>to wash and dress.</w:t>
      </w:r>
      <w:r w:rsidRPr="00772019">
        <w:rPr>
          <w:rFonts w:ascii="Arial" w:hAnsi="Arial" w:cs="Arial"/>
          <w:color w:val="000000" w:themeColor="text1"/>
          <w:szCs w:val="22"/>
        </w:rPr>
        <w:t xml:space="preserve">  </w:t>
      </w:r>
      <w:r w:rsidR="00D67A57" w:rsidRPr="00772019">
        <w:rPr>
          <w:rFonts w:ascii="Arial" w:hAnsi="Arial" w:cs="Arial"/>
          <w:color w:val="000000" w:themeColor="text1"/>
          <w:szCs w:val="22"/>
        </w:rPr>
        <w:t>It can sometimes mean neglecting someone who relie</w:t>
      </w:r>
      <w:r w:rsidR="009C48F8" w:rsidRPr="00772019">
        <w:rPr>
          <w:rFonts w:ascii="Arial" w:hAnsi="Arial" w:cs="Arial"/>
          <w:color w:val="000000" w:themeColor="text1"/>
          <w:szCs w:val="22"/>
        </w:rPr>
        <w:t>s</w:t>
      </w:r>
      <w:r w:rsidR="00D67A57" w:rsidRPr="00772019">
        <w:rPr>
          <w:rFonts w:ascii="Arial" w:hAnsi="Arial" w:cs="Arial"/>
          <w:color w:val="000000" w:themeColor="text1"/>
          <w:szCs w:val="22"/>
        </w:rPr>
        <w:t xml:space="preserve"> on a carer or relative for food or </w:t>
      </w:r>
      <w:r w:rsidR="00A41231" w:rsidRPr="00772019">
        <w:rPr>
          <w:rFonts w:ascii="Arial" w:hAnsi="Arial" w:cs="Arial"/>
          <w:color w:val="000000" w:themeColor="text1"/>
          <w:szCs w:val="22"/>
        </w:rPr>
        <w:t xml:space="preserve">personal care. </w:t>
      </w:r>
      <w:r w:rsidRPr="00772019">
        <w:rPr>
          <w:rFonts w:ascii="Arial" w:hAnsi="Arial" w:cs="Arial"/>
          <w:color w:val="000000" w:themeColor="text1"/>
          <w:szCs w:val="22"/>
        </w:rPr>
        <w:t>Name calling or humiliating someone are common forms of psychological abuse.</w:t>
      </w:r>
    </w:p>
    <w:p w14:paraId="70C88454" w14:textId="77777777" w:rsidR="00820298" w:rsidRDefault="00820298" w:rsidP="00772019">
      <w:pPr>
        <w:pStyle w:val="BodyText"/>
        <w:numPr>
          <w:ilvl w:val="0"/>
          <w:numId w:val="7"/>
        </w:numPr>
        <w:spacing w:before="120" w:after="0"/>
        <w:rPr>
          <w:rFonts w:ascii="Arial" w:hAnsi="Arial" w:cs="Arial"/>
          <w:color w:val="000000" w:themeColor="text1"/>
          <w:szCs w:val="22"/>
        </w:rPr>
      </w:pPr>
      <w:r w:rsidRPr="00772019">
        <w:rPr>
          <w:rFonts w:ascii="Arial" w:hAnsi="Arial" w:cs="Arial"/>
          <w:color w:val="000000" w:themeColor="text1"/>
          <w:szCs w:val="22"/>
        </w:rPr>
        <w:t xml:space="preserve">In relation to financial abuse, lonely older people </w:t>
      </w:r>
      <w:r w:rsidR="00A71762" w:rsidRPr="00772019">
        <w:rPr>
          <w:rFonts w:ascii="Arial" w:hAnsi="Arial" w:cs="Arial"/>
          <w:color w:val="000000" w:themeColor="text1"/>
          <w:szCs w:val="22"/>
        </w:rPr>
        <w:t>can be</w:t>
      </w:r>
      <w:r w:rsidRPr="00772019">
        <w:rPr>
          <w:rFonts w:ascii="Arial" w:hAnsi="Arial" w:cs="Arial"/>
          <w:color w:val="000000" w:themeColor="text1"/>
          <w:szCs w:val="22"/>
        </w:rPr>
        <w:t xml:space="preserve"> very vulnerable to scammers who phone or knock on the door or appear very friendly and caring towards them.  Older people can also be pressured by family members to part with money or family members or carers may steal from them.</w:t>
      </w:r>
    </w:p>
    <w:p w14:paraId="0D0F8355" w14:textId="77777777" w:rsidR="009C235D" w:rsidRDefault="009C235D" w:rsidP="00F56ACF">
      <w:pPr>
        <w:pStyle w:val="BodyText"/>
        <w:spacing w:before="120" w:after="0"/>
        <w:rPr>
          <w:b/>
          <w:color w:val="000000" w:themeColor="text1"/>
          <w:sz w:val="24"/>
        </w:rPr>
      </w:pPr>
    </w:p>
    <w:p w14:paraId="57897031" w14:textId="77777777" w:rsidR="00820298" w:rsidRDefault="00A71762" w:rsidP="00F56ACF">
      <w:pPr>
        <w:pStyle w:val="BodyText"/>
        <w:spacing w:before="120" w:after="0"/>
        <w:rPr>
          <w:b/>
          <w:color w:val="000000" w:themeColor="text1"/>
          <w:sz w:val="24"/>
        </w:rPr>
      </w:pPr>
      <w:r>
        <w:rPr>
          <w:b/>
          <w:color w:val="000000" w:themeColor="text1"/>
          <w:sz w:val="24"/>
        </w:rPr>
        <w:t>3</w:t>
      </w:r>
      <w:r>
        <w:rPr>
          <w:b/>
          <w:color w:val="000000" w:themeColor="text1"/>
          <w:sz w:val="24"/>
        </w:rPr>
        <w:tab/>
      </w:r>
      <w:r w:rsidR="00820298" w:rsidRPr="00A71762">
        <w:rPr>
          <w:rFonts w:ascii="Arial" w:hAnsi="Arial" w:cs="Arial"/>
          <w:b/>
          <w:color w:val="404040" w:themeColor="text1" w:themeTint="BF"/>
          <w:sz w:val="24"/>
        </w:rPr>
        <w:t xml:space="preserve">Indicators that someone </w:t>
      </w:r>
      <w:r w:rsidR="00D67A57" w:rsidRPr="00A71762">
        <w:rPr>
          <w:rFonts w:ascii="Arial" w:hAnsi="Arial" w:cs="Arial"/>
          <w:b/>
          <w:color w:val="404040" w:themeColor="text1" w:themeTint="BF"/>
          <w:sz w:val="24"/>
        </w:rPr>
        <w:t>may be</w:t>
      </w:r>
      <w:r w:rsidR="00820298" w:rsidRPr="00A71762">
        <w:rPr>
          <w:rFonts w:ascii="Arial" w:hAnsi="Arial" w:cs="Arial"/>
          <w:b/>
          <w:color w:val="404040" w:themeColor="text1" w:themeTint="BF"/>
          <w:sz w:val="24"/>
        </w:rPr>
        <w:t xml:space="preserve"> being abused</w:t>
      </w:r>
    </w:p>
    <w:p w14:paraId="4EA1F45F" w14:textId="77777777" w:rsidR="00A41231" w:rsidRPr="00772019" w:rsidRDefault="00820298" w:rsidP="00772019">
      <w:pPr>
        <w:pStyle w:val="BodyText"/>
        <w:numPr>
          <w:ilvl w:val="0"/>
          <w:numId w:val="8"/>
        </w:numPr>
        <w:spacing w:before="120" w:after="0"/>
        <w:rPr>
          <w:rFonts w:ascii="Arial" w:hAnsi="Arial" w:cs="Arial"/>
          <w:color w:val="000000" w:themeColor="text1"/>
          <w:szCs w:val="22"/>
        </w:rPr>
      </w:pPr>
      <w:r w:rsidRPr="00772019">
        <w:rPr>
          <w:rFonts w:ascii="Arial" w:hAnsi="Arial" w:cs="Arial"/>
          <w:color w:val="000000" w:themeColor="text1"/>
          <w:szCs w:val="22"/>
        </w:rPr>
        <w:t>If an older person has an injury or a bruise it is important to ask how it happened. (We all fall and bump into things sometimes).  If bruises or injuries are</w:t>
      </w:r>
      <w:r w:rsidR="00A41231" w:rsidRPr="00772019">
        <w:rPr>
          <w:rFonts w:ascii="Arial" w:hAnsi="Arial" w:cs="Arial"/>
          <w:color w:val="000000" w:themeColor="text1"/>
          <w:szCs w:val="22"/>
        </w:rPr>
        <w:t xml:space="preserve"> frequent and/or</w:t>
      </w:r>
      <w:r w:rsidRPr="00772019">
        <w:rPr>
          <w:rFonts w:ascii="Arial" w:hAnsi="Arial" w:cs="Arial"/>
          <w:color w:val="000000" w:themeColor="text1"/>
          <w:szCs w:val="22"/>
        </w:rPr>
        <w:t xml:space="preserve"> unexplained </w:t>
      </w:r>
      <w:r w:rsidR="00D67A57" w:rsidRPr="00772019">
        <w:rPr>
          <w:rFonts w:ascii="Arial" w:hAnsi="Arial" w:cs="Arial"/>
          <w:color w:val="000000" w:themeColor="text1"/>
          <w:szCs w:val="22"/>
        </w:rPr>
        <w:t>this may be a warning sign</w:t>
      </w:r>
      <w:r w:rsidR="00A41231" w:rsidRPr="00772019">
        <w:rPr>
          <w:rFonts w:ascii="Arial" w:hAnsi="Arial" w:cs="Arial"/>
          <w:color w:val="000000" w:themeColor="text1"/>
          <w:szCs w:val="22"/>
        </w:rPr>
        <w:t>.</w:t>
      </w:r>
    </w:p>
    <w:p w14:paraId="3628C1EB" w14:textId="77777777" w:rsidR="00820298" w:rsidRPr="00772019" w:rsidRDefault="00A41231" w:rsidP="00772019">
      <w:pPr>
        <w:pStyle w:val="BodyText"/>
        <w:numPr>
          <w:ilvl w:val="0"/>
          <w:numId w:val="8"/>
        </w:numPr>
        <w:spacing w:before="120" w:after="0"/>
        <w:rPr>
          <w:rFonts w:ascii="Arial" w:hAnsi="Arial" w:cs="Arial"/>
          <w:color w:val="000000" w:themeColor="text1"/>
          <w:szCs w:val="22"/>
        </w:rPr>
      </w:pPr>
      <w:r w:rsidRPr="00772019">
        <w:rPr>
          <w:rFonts w:ascii="Arial" w:hAnsi="Arial" w:cs="Arial"/>
          <w:color w:val="000000" w:themeColor="text1"/>
          <w:szCs w:val="22"/>
        </w:rPr>
        <w:t xml:space="preserve">If a person appears to be under nourished or uncared for, this </w:t>
      </w:r>
      <w:r w:rsidR="00A71762" w:rsidRPr="00772019">
        <w:rPr>
          <w:rFonts w:ascii="Arial" w:hAnsi="Arial" w:cs="Arial"/>
          <w:color w:val="000000" w:themeColor="text1"/>
          <w:szCs w:val="22"/>
        </w:rPr>
        <w:t>could be an instance of neglect or of a person not receiving the help they need.</w:t>
      </w:r>
    </w:p>
    <w:p w14:paraId="54A4334E" w14:textId="77777777" w:rsidR="00D67A57" w:rsidRPr="00772019" w:rsidRDefault="00D67A57" w:rsidP="00772019">
      <w:pPr>
        <w:pStyle w:val="BodyText"/>
        <w:numPr>
          <w:ilvl w:val="0"/>
          <w:numId w:val="8"/>
        </w:numPr>
        <w:spacing w:before="120" w:after="0"/>
        <w:rPr>
          <w:rFonts w:ascii="Arial" w:hAnsi="Arial" w:cs="Arial"/>
          <w:color w:val="000000" w:themeColor="text1"/>
          <w:szCs w:val="22"/>
        </w:rPr>
      </w:pPr>
      <w:r w:rsidRPr="00772019">
        <w:rPr>
          <w:rFonts w:ascii="Arial" w:hAnsi="Arial" w:cs="Arial"/>
          <w:color w:val="000000" w:themeColor="text1"/>
          <w:szCs w:val="22"/>
        </w:rPr>
        <w:t>If a person’s demeanour changes, it is important to check out what is happening. If someone becomes depressed</w:t>
      </w:r>
      <w:r w:rsidR="00762D85">
        <w:rPr>
          <w:rFonts w:ascii="Arial" w:hAnsi="Arial" w:cs="Arial"/>
          <w:color w:val="000000" w:themeColor="text1"/>
          <w:szCs w:val="22"/>
        </w:rPr>
        <w:t>, cries,</w:t>
      </w:r>
      <w:r w:rsidRPr="00772019">
        <w:rPr>
          <w:rFonts w:ascii="Arial" w:hAnsi="Arial" w:cs="Arial"/>
          <w:color w:val="000000" w:themeColor="text1"/>
          <w:szCs w:val="22"/>
        </w:rPr>
        <w:t xml:space="preserve"> or there are other marked psychological changes, this could be evidence of </w:t>
      </w:r>
      <w:r w:rsidR="00A41231" w:rsidRPr="00772019">
        <w:rPr>
          <w:rFonts w:ascii="Arial" w:hAnsi="Arial" w:cs="Arial"/>
          <w:color w:val="000000" w:themeColor="text1"/>
          <w:szCs w:val="22"/>
        </w:rPr>
        <w:t xml:space="preserve">emotional </w:t>
      </w:r>
      <w:r w:rsidR="00A71762" w:rsidRPr="00772019">
        <w:rPr>
          <w:rFonts w:ascii="Arial" w:hAnsi="Arial" w:cs="Arial"/>
          <w:color w:val="000000" w:themeColor="text1"/>
          <w:szCs w:val="22"/>
        </w:rPr>
        <w:t>abuse or of essential needs not being met.</w:t>
      </w:r>
    </w:p>
    <w:p w14:paraId="3A51167F" w14:textId="34F633B9" w:rsidR="00D67A57" w:rsidRDefault="00D67A57" w:rsidP="00772019">
      <w:pPr>
        <w:pStyle w:val="BodyText"/>
        <w:numPr>
          <w:ilvl w:val="0"/>
          <w:numId w:val="8"/>
        </w:numPr>
        <w:spacing w:before="120" w:after="0"/>
        <w:rPr>
          <w:rFonts w:ascii="Arial" w:hAnsi="Arial" w:cs="Arial"/>
          <w:color w:val="000000" w:themeColor="text1"/>
          <w:szCs w:val="22"/>
        </w:rPr>
      </w:pPr>
      <w:r w:rsidRPr="00772019">
        <w:rPr>
          <w:rFonts w:ascii="Arial" w:hAnsi="Arial" w:cs="Arial"/>
          <w:color w:val="000000" w:themeColor="text1"/>
          <w:szCs w:val="22"/>
        </w:rPr>
        <w:t xml:space="preserve">If a person talks about giving away large sums of money or being approached or befriended by someone </w:t>
      </w:r>
      <w:r w:rsidR="00A41231" w:rsidRPr="00772019">
        <w:rPr>
          <w:rFonts w:ascii="Arial" w:hAnsi="Arial" w:cs="Arial"/>
          <w:color w:val="000000" w:themeColor="text1"/>
          <w:szCs w:val="22"/>
        </w:rPr>
        <w:t xml:space="preserve">or is being badgered for money by family, this may constitute </w:t>
      </w:r>
      <w:r w:rsidR="00762D85">
        <w:rPr>
          <w:rFonts w:ascii="Arial" w:hAnsi="Arial" w:cs="Arial"/>
          <w:color w:val="000000" w:themeColor="text1"/>
          <w:szCs w:val="22"/>
        </w:rPr>
        <w:t xml:space="preserve">financial </w:t>
      </w:r>
      <w:r w:rsidR="00A41231" w:rsidRPr="00772019">
        <w:rPr>
          <w:rFonts w:ascii="Arial" w:hAnsi="Arial" w:cs="Arial"/>
          <w:color w:val="000000" w:themeColor="text1"/>
          <w:szCs w:val="22"/>
        </w:rPr>
        <w:t>abuse.</w:t>
      </w:r>
    </w:p>
    <w:p w14:paraId="642B0510" w14:textId="5BD70AE9" w:rsidR="009524B4" w:rsidRPr="00772019" w:rsidRDefault="009524B4" w:rsidP="009524B4">
      <w:pPr>
        <w:pStyle w:val="BodyText"/>
        <w:spacing w:before="120" w:after="0"/>
        <w:ind w:left="720"/>
        <w:rPr>
          <w:rFonts w:ascii="Arial" w:hAnsi="Arial" w:cs="Arial"/>
          <w:color w:val="000000" w:themeColor="text1"/>
          <w:szCs w:val="22"/>
        </w:rPr>
      </w:pPr>
    </w:p>
    <w:p w14:paraId="4043A071" w14:textId="50B2B44F" w:rsidR="003068D8" w:rsidRPr="00762D85" w:rsidRDefault="009524B4" w:rsidP="00F56ACF">
      <w:pPr>
        <w:pStyle w:val="BodyText"/>
        <w:spacing w:before="120" w:after="0"/>
        <w:rPr>
          <w:rFonts w:ascii="Arial" w:hAnsi="Arial" w:cs="Arial"/>
          <w:b/>
          <w:color w:val="595959" w:themeColor="text1" w:themeTint="A6"/>
          <w:sz w:val="24"/>
        </w:rPr>
      </w:pPr>
      <w:r w:rsidRPr="00C41D75">
        <w:rPr>
          <w:rFonts w:ascii="Arial" w:hAnsi="Arial" w:cs="Arial"/>
          <w:b/>
          <w:sz w:val="24"/>
        </w:rPr>
        <w:lastRenderedPageBreak/>
        <w:t xml:space="preserve">4 </w:t>
      </w:r>
      <w:r>
        <w:rPr>
          <w:rFonts w:ascii="Arial" w:hAnsi="Arial" w:cs="Arial"/>
          <w:b/>
          <w:color w:val="595959" w:themeColor="text1" w:themeTint="A6"/>
          <w:sz w:val="24"/>
        </w:rPr>
        <w:tab/>
      </w:r>
      <w:r w:rsidR="00820298" w:rsidRPr="00762D85">
        <w:rPr>
          <w:rFonts w:ascii="Arial" w:hAnsi="Arial" w:cs="Arial"/>
          <w:b/>
          <w:color w:val="595959" w:themeColor="text1" w:themeTint="A6"/>
          <w:sz w:val="24"/>
        </w:rPr>
        <w:t xml:space="preserve">Safeguarding Responsibilities of </w:t>
      </w:r>
      <w:r w:rsidR="00A41231" w:rsidRPr="00762D85">
        <w:rPr>
          <w:rFonts w:ascii="Arial" w:hAnsi="Arial" w:cs="Arial"/>
          <w:b/>
          <w:color w:val="595959" w:themeColor="text1" w:themeTint="A6"/>
          <w:sz w:val="24"/>
        </w:rPr>
        <w:t xml:space="preserve">all </w:t>
      </w:r>
      <w:r w:rsidR="00820298" w:rsidRPr="00762D85">
        <w:rPr>
          <w:rFonts w:ascii="Arial" w:hAnsi="Arial" w:cs="Arial"/>
          <w:b/>
          <w:color w:val="595959" w:themeColor="text1" w:themeTint="A6"/>
          <w:sz w:val="24"/>
        </w:rPr>
        <w:t>u3a members</w:t>
      </w:r>
    </w:p>
    <w:p w14:paraId="7D6EF7DF" w14:textId="72BC282B" w:rsidR="00820298" w:rsidRPr="009524B4" w:rsidRDefault="00820298" w:rsidP="00F56ACF">
      <w:pPr>
        <w:pStyle w:val="BodyText"/>
        <w:spacing w:before="120" w:after="0"/>
        <w:rPr>
          <w:rFonts w:ascii="Arial" w:hAnsi="Arial" w:cs="Arial"/>
          <w:color w:val="FF0000"/>
          <w:szCs w:val="22"/>
        </w:rPr>
      </w:pPr>
      <w:r w:rsidRPr="00762D85">
        <w:rPr>
          <w:rFonts w:ascii="Arial" w:hAnsi="Arial" w:cs="Arial"/>
          <w:color w:val="000000" w:themeColor="text1"/>
          <w:szCs w:val="22"/>
        </w:rPr>
        <w:t xml:space="preserve">As u3a members, we </w:t>
      </w:r>
      <w:r w:rsidR="00762D85">
        <w:rPr>
          <w:rFonts w:ascii="Arial" w:hAnsi="Arial" w:cs="Arial"/>
          <w:color w:val="000000" w:themeColor="text1"/>
          <w:szCs w:val="22"/>
        </w:rPr>
        <w:t xml:space="preserve">are all peers and we </w:t>
      </w:r>
      <w:r w:rsidRPr="00762D85">
        <w:rPr>
          <w:rFonts w:ascii="Arial" w:hAnsi="Arial" w:cs="Arial"/>
          <w:color w:val="000000" w:themeColor="text1"/>
          <w:szCs w:val="22"/>
        </w:rPr>
        <w:t>need to watch out for each other.  If we are worried about someone, we should not turn a blind eye but try to help.  This means</w:t>
      </w:r>
      <w:r w:rsidR="009524B4">
        <w:rPr>
          <w:rFonts w:ascii="Arial" w:hAnsi="Arial" w:cs="Arial"/>
          <w:color w:val="FF0000"/>
          <w:szCs w:val="22"/>
        </w:rPr>
        <w:t>:</w:t>
      </w:r>
    </w:p>
    <w:p w14:paraId="3D3AA05E" w14:textId="2B968F62" w:rsidR="009C235D" w:rsidRPr="009C235D" w:rsidRDefault="009C235D" w:rsidP="009C235D">
      <w:pPr>
        <w:pStyle w:val="BodyText"/>
        <w:numPr>
          <w:ilvl w:val="0"/>
          <w:numId w:val="10"/>
        </w:numPr>
        <w:spacing w:before="120"/>
        <w:rPr>
          <w:rFonts w:ascii="Arial" w:hAnsi="Arial" w:cs="Arial"/>
          <w:color w:val="000000" w:themeColor="text1"/>
          <w:szCs w:val="22"/>
        </w:rPr>
      </w:pPr>
      <w:r w:rsidRPr="009C235D">
        <w:rPr>
          <w:rFonts w:ascii="Arial" w:hAnsi="Arial" w:cs="Arial" w:hint="eastAsia"/>
          <w:color w:val="000000" w:themeColor="text1"/>
          <w:szCs w:val="22"/>
        </w:rPr>
        <w:tab/>
        <w:t>be</w:t>
      </w:r>
      <w:r>
        <w:rPr>
          <w:rFonts w:ascii="Arial" w:hAnsi="Arial" w:cs="Arial"/>
          <w:color w:val="000000" w:themeColor="text1"/>
          <w:szCs w:val="22"/>
        </w:rPr>
        <w:t>ing</w:t>
      </w:r>
      <w:r w:rsidRPr="009C235D">
        <w:rPr>
          <w:rFonts w:ascii="Arial" w:hAnsi="Arial" w:cs="Arial" w:hint="eastAsia"/>
          <w:color w:val="000000" w:themeColor="text1"/>
          <w:szCs w:val="22"/>
        </w:rPr>
        <w:t xml:space="preserve"> alert to potential indicators of abuse or neglect</w:t>
      </w:r>
    </w:p>
    <w:p w14:paraId="0D271888" w14:textId="4BF4CEF3" w:rsidR="009C235D" w:rsidRPr="009C235D" w:rsidRDefault="009C235D" w:rsidP="009C235D">
      <w:pPr>
        <w:pStyle w:val="BodyText"/>
        <w:numPr>
          <w:ilvl w:val="0"/>
          <w:numId w:val="10"/>
        </w:numPr>
        <w:spacing w:before="120"/>
        <w:ind w:left="1134" w:hanging="774"/>
        <w:rPr>
          <w:rFonts w:ascii="Arial" w:hAnsi="Arial" w:cs="Arial"/>
          <w:color w:val="000000" w:themeColor="text1"/>
          <w:szCs w:val="22"/>
        </w:rPr>
      </w:pPr>
      <w:r w:rsidRPr="009C235D">
        <w:rPr>
          <w:rFonts w:ascii="Arial" w:hAnsi="Arial" w:cs="Arial" w:hint="eastAsia"/>
          <w:color w:val="000000" w:themeColor="text1"/>
          <w:szCs w:val="22"/>
        </w:rPr>
        <w:t>be</w:t>
      </w:r>
      <w:r>
        <w:rPr>
          <w:rFonts w:ascii="Arial" w:hAnsi="Arial" w:cs="Arial"/>
          <w:color w:val="000000" w:themeColor="text1"/>
          <w:szCs w:val="22"/>
        </w:rPr>
        <w:t>ing</w:t>
      </w:r>
      <w:r w:rsidRPr="009C235D">
        <w:rPr>
          <w:rFonts w:ascii="Arial" w:hAnsi="Arial" w:cs="Arial" w:hint="eastAsia"/>
          <w:color w:val="000000" w:themeColor="text1"/>
          <w:szCs w:val="22"/>
        </w:rPr>
        <w:t xml:space="preserve"> alert to indicators of self-neglect where a member may be reluctant to seek the help they need from a family member, medical or social care agency </w:t>
      </w:r>
    </w:p>
    <w:p w14:paraId="2FE4DFD7" w14:textId="09B420B7" w:rsidR="009C235D" w:rsidRPr="009C235D" w:rsidRDefault="009C235D" w:rsidP="009C235D">
      <w:pPr>
        <w:pStyle w:val="BodyText"/>
        <w:numPr>
          <w:ilvl w:val="0"/>
          <w:numId w:val="10"/>
        </w:numPr>
        <w:spacing w:before="120"/>
        <w:ind w:left="1134" w:hanging="774"/>
        <w:rPr>
          <w:rFonts w:ascii="Arial" w:hAnsi="Arial" w:cs="Arial"/>
          <w:color w:val="000000" w:themeColor="text1"/>
          <w:szCs w:val="22"/>
        </w:rPr>
      </w:pPr>
      <w:r w:rsidRPr="009C235D">
        <w:rPr>
          <w:rFonts w:ascii="Arial" w:hAnsi="Arial" w:cs="Arial" w:hint="eastAsia"/>
          <w:color w:val="000000" w:themeColor="text1"/>
          <w:szCs w:val="22"/>
        </w:rPr>
        <w:t>be</w:t>
      </w:r>
      <w:r>
        <w:rPr>
          <w:rFonts w:ascii="Arial" w:hAnsi="Arial" w:cs="Arial"/>
          <w:color w:val="000000" w:themeColor="text1"/>
          <w:szCs w:val="22"/>
        </w:rPr>
        <w:t>ing</w:t>
      </w:r>
      <w:r w:rsidRPr="009C235D">
        <w:rPr>
          <w:rFonts w:ascii="Arial" w:hAnsi="Arial" w:cs="Arial" w:hint="eastAsia"/>
          <w:color w:val="000000" w:themeColor="text1"/>
          <w:szCs w:val="22"/>
        </w:rPr>
        <w:t xml:space="preserve"> alert to the risks which individual abusers, or potential abusers, may pose to vulnerable adults</w:t>
      </w:r>
    </w:p>
    <w:p w14:paraId="7A6C0B0D" w14:textId="2376B9A3" w:rsidR="009C235D" w:rsidRPr="009C235D" w:rsidRDefault="009C235D" w:rsidP="009C235D">
      <w:pPr>
        <w:pStyle w:val="BodyText"/>
        <w:numPr>
          <w:ilvl w:val="0"/>
          <w:numId w:val="10"/>
        </w:numPr>
        <w:spacing w:before="120"/>
        <w:ind w:left="1134" w:hanging="774"/>
        <w:rPr>
          <w:rFonts w:ascii="Arial" w:hAnsi="Arial" w:cs="Arial"/>
          <w:color w:val="000000" w:themeColor="text1"/>
          <w:szCs w:val="22"/>
        </w:rPr>
      </w:pPr>
      <w:r w:rsidRPr="009C235D">
        <w:rPr>
          <w:rFonts w:ascii="Arial" w:hAnsi="Arial" w:cs="Arial" w:hint="eastAsia"/>
          <w:color w:val="000000" w:themeColor="text1"/>
          <w:szCs w:val="22"/>
        </w:rPr>
        <w:t>report</w:t>
      </w:r>
      <w:r>
        <w:rPr>
          <w:rFonts w:ascii="Arial" w:hAnsi="Arial" w:cs="Arial"/>
          <w:color w:val="000000" w:themeColor="text1"/>
          <w:szCs w:val="22"/>
        </w:rPr>
        <w:t>ing</w:t>
      </w:r>
      <w:r w:rsidRPr="009C235D">
        <w:rPr>
          <w:rFonts w:ascii="Arial" w:hAnsi="Arial" w:cs="Arial" w:hint="eastAsia"/>
          <w:color w:val="000000" w:themeColor="text1"/>
          <w:szCs w:val="22"/>
        </w:rPr>
        <w:t xml:space="preserve"> any </w:t>
      </w:r>
      <w:proofErr w:type="gramStart"/>
      <w:r w:rsidRPr="009C235D">
        <w:rPr>
          <w:rFonts w:ascii="Arial" w:hAnsi="Arial" w:cs="Arial" w:hint="eastAsia"/>
          <w:color w:val="000000" w:themeColor="text1"/>
          <w:szCs w:val="22"/>
        </w:rPr>
        <w:t>concerns</w:t>
      </w:r>
      <w:proofErr w:type="gramEnd"/>
      <w:r w:rsidRPr="009C235D">
        <w:rPr>
          <w:rFonts w:ascii="Arial" w:hAnsi="Arial" w:cs="Arial" w:hint="eastAsia"/>
          <w:color w:val="000000" w:themeColor="text1"/>
          <w:szCs w:val="22"/>
        </w:rPr>
        <w:t xml:space="preserve"> you may have about someone</w:t>
      </w:r>
      <w:r w:rsidRPr="009C235D">
        <w:rPr>
          <w:rFonts w:ascii="Arial" w:hAnsi="Arial" w:cs="Arial" w:hint="eastAsia"/>
          <w:color w:val="000000" w:themeColor="text1"/>
          <w:szCs w:val="22"/>
        </w:rPr>
        <w:t>’</w:t>
      </w:r>
      <w:r w:rsidRPr="009C235D">
        <w:rPr>
          <w:rFonts w:ascii="Arial" w:hAnsi="Arial" w:cs="Arial" w:hint="eastAsia"/>
          <w:color w:val="000000" w:themeColor="text1"/>
          <w:szCs w:val="22"/>
        </w:rPr>
        <w:t>s well-being to a group leader, group co-ordinator or E</w:t>
      </w:r>
      <w:r>
        <w:rPr>
          <w:rFonts w:ascii="Arial" w:hAnsi="Arial" w:cs="Arial"/>
          <w:color w:val="000000" w:themeColor="text1"/>
          <w:szCs w:val="22"/>
        </w:rPr>
        <w:t xml:space="preserve">xecutive </w:t>
      </w:r>
      <w:r w:rsidRPr="009C235D">
        <w:rPr>
          <w:rFonts w:ascii="Arial" w:hAnsi="Arial" w:cs="Arial" w:hint="eastAsia"/>
          <w:color w:val="000000" w:themeColor="text1"/>
          <w:szCs w:val="22"/>
        </w:rPr>
        <w:t>C</w:t>
      </w:r>
      <w:r>
        <w:rPr>
          <w:rFonts w:ascii="Arial" w:hAnsi="Arial" w:cs="Arial"/>
          <w:color w:val="000000" w:themeColor="text1"/>
          <w:szCs w:val="22"/>
        </w:rPr>
        <w:t>ommittee (EC)</w:t>
      </w:r>
      <w:r w:rsidRPr="009C235D">
        <w:rPr>
          <w:rFonts w:ascii="Arial" w:hAnsi="Arial" w:cs="Arial" w:hint="eastAsia"/>
          <w:color w:val="000000" w:themeColor="text1"/>
          <w:szCs w:val="22"/>
        </w:rPr>
        <w:t xml:space="preserve"> member.</w:t>
      </w:r>
    </w:p>
    <w:p w14:paraId="25282AA3" w14:textId="77777777" w:rsidR="001124A7" w:rsidRPr="00762D85" w:rsidRDefault="001124A7" w:rsidP="00F56ACF">
      <w:pPr>
        <w:pStyle w:val="BodyText"/>
        <w:spacing w:before="120" w:after="0"/>
        <w:rPr>
          <w:rFonts w:ascii="Arial" w:hAnsi="Arial" w:cs="Arial"/>
          <w:color w:val="000000" w:themeColor="text1"/>
          <w:szCs w:val="22"/>
        </w:rPr>
      </w:pPr>
    </w:p>
    <w:p w14:paraId="08F3428C" w14:textId="27B0EE95" w:rsidR="00A41231" w:rsidRPr="001124A7" w:rsidRDefault="009524B4" w:rsidP="00F56ACF">
      <w:pPr>
        <w:pStyle w:val="BodyText"/>
        <w:spacing w:before="120" w:after="0"/>
        <w:rPr>
          <w:b/>
          <w:color w:val="595959" w:themeColor="text1" w:themeTint="A6"/>
          <w:sz w:val="24"/>
        </w:rPr>
      </w:pPr>
      <w:r w:rsidRPr="00C41D75">
        <w:rPr>
          <w:b/>
          <w:sz w:val="24"/>
        </w:rPr>
        <w:t>5</w:t>
      </w:r>
      <w:r>
        <w:rPr>
          <w:b/>
          <w:color w:val="595959" w:themeColor="text1" w:themeTint="A6"/>
          <w:sz w:val="24"/>
        </w:rPr>
        <w:tab/>
      </w:r>
      <w:r w:rsidR="00A41231" w:rsidRPr="009C235D">
        <w:rPr>
          <w:rFonts w:ascii="Arial" w:hAnsi="Arial" w:cs="Arial"/>
          <w:b/>
          <w:color w:val="595959" w:themeColor="text1" w:themeTint="A6"/>
          <w:sz w:val="24"/>
        </w:rPr>
        <w:t>Safeguarding responsibilities of EC</w:t>
      </w:r>
    </w:p>
    <w:p w14:paraId="774CA3D6" w14:textId="77777777" w:rsidR="00AD435E" w:rsidRPr="00762D85" w:rsidRDefault="00A41231" w:rsidP="001124A7">
      <w:pPr>
        <w:pStyle w:val="BodyText"/>
        <w:numPr>
          <w:ilvl w:val="0"/>
          <w:numId w:val="5"/>
        </w:numPr>
        <w:spacing w:before="120" w:after="0"/>
        <w:rPr>
          <w:rFonts w:ascii="Arial" w:hAnsi="Arial" w:cs="Arial"/>
        </w:rPr>
      </w:pPr>
      <w:r w:rsidRPr="00762D85">
        <w:rPr>
          <w:rFonts w:ascii="Arial" w:hAnsi="Arial" w:cs="Arial"/>
        </w:rPr>
        <w:t>The HHD u3a</w:t>
      </w:r>
      <w:r w:rsidR="00B45F3F" w:rsidRPr="00762D85">
        <w:rPr>
          <w:rFonts w:ascii="Arial" w:hAnsi="Arial" w:cs="Arial"/>
        </w:rPr>
        <w:t xml:space="preserve"> takes seriously the welfare of all vulnerable adults who are involved in its activities.</w:t>
      </w:r>
    </w:p>
    <w:p w14:paraId="523644AC" w14:textId="77777777" w:rsidR="00A71762" w:rsidRPr="00762D85" w:rsidRDefault="002A7097" w:rsidP="001124A7">
      <w:pPr>
        <w:pStyle w:val="BodyText"/>
        <w:numPr>
          <w:ilvl w:val="0"/>
          <w:numId w:val="5"/>
        </w:numPr>
        <w:spacing w:before="120" w:after="0"/>
        <w:rPr>
          <w:rFonts w:ascii="Arial" w:hAnsi="Arial" w:cs="Arial"/>
        </w:rPr>
      </w:pPr>
      <w:r w:rsidRPr="00762D85">
        <w:rPr>
          <w:rFonts w:ascii="Arial" w:hAnsi="Arial" w:cs="Arial"/>
        </w:rPr>
        <w:t xml:space="preserve">The </w:t>
      </w:r>
      <w:r w:rsidR="00A41231" w:rsidRPr="00762D85">
        <w:rPr>
          <w:rFonts w:ascii="Arial" w:hAnsi="Arial" w:cs="Arial"/>
        </w:rPr>
        <w:t>HHD u3a</w:t>
      </w:r>
      <w:r w:rsidR="00B45F3F" w:rsidRPr="00762D85">
        <w:rPr>
          <w:rFonts w:ascii="Arial" w:hAnsi="Arial" w:cs="Arial"/>
        </w:rPr>
        <w:t xml:space="preserve"> aims to ensure </w:t>
      </w:r>
      <w:r w:rsidR="000A050A">
        <w:rPr>
          <w:rFonts w:ascii="Arial" w:hAnsi="Arial" w:cs="Arial"/>
        </w:rPr>
        <w:t xml:space="preserve">that all </w:t>
      </w:r>
      <w:r w:rsidR="001124A7" w:rsidRPr="00762D85">
        <w:rPr>
          <w:rFonts w:ascii="Arial" w:hAnsi="Arial" w:cs="Arial"/>
        </w:rPr>
        <w:t>members</w:t>
      </w:r>
      <w:r w:rsidR="00B45F3F" w:rsidRPr="00762D85">
        <w:rPr>
          <w:rFonts w:ascii="Arial" w:hAnsi="Arial" w:cs="Arial"/>
        </w:rPr>
        <w:t xml:space="preserve"> are welcomed into a safe, caring environment with a happy and friendly atmosphere</w:t>
      </w:r>
      <w:r w:rsidR="00A935D4" w:rsidRPr="00762D85">
        <w:rPr>
          <w:rFonts w:ascii="Arial" w:hAnsi="Arial" w:cs="Arial"/>
        </w:rPr>
        <w:t xml:space="preserve"> that will enhance their </w:t>
      </w:r>
      <w:r w:rsidR="00A71762" w:rsidRPr="00762D85">
        <w:rPr>
          <w:rFonts w:ascii="Arial" w:hAnsi="Arial" w:cs="Arial"/>
        </w:rPr>
        <w:t>well-being</w:t>
      </w:r>
      <w:r w:rsidR="00A935D4" w:rsidRPr="00762D85">
        <w:rPr>
          <w:rFonts w:ascii="Arial" w:hAnsi="Arial" w:cs="Arial"/>
        </w:rPr>
        <w:t>.</w:t>
      </w:r>
    </w:p>
    <w:p w14:paraId="06F5651C" w14:textId="77777777" w:rsidR="00AD435E" w:rsidRPr="00762D85" w:rsidRDefault="00A71762" w:rsidP="001124A7">
      <w:pPr>
        <w:pStyle w:val="BodyText"/>
        <w:numPr>
          <w:ilvl w:val="0"/>
          <w:numId w:val="5"/>
        </w:numPr>
        <w:spacing w:before="120" w:after="0"/>
        <w:rPr>
          <w:rFonts w:ascii="Arial" w:hAnsi="Arial" w:cs="Arial"/>
        </w:rPr>
      </w:pPr>
      <w:r w:rsidRPr="00762D85">
        <w:rPr>
          <w:rFonts w:ascii="Arial" w:hAnsi="Arial" w:cs="Arial"/>
        </w:rPr>
        <w:t xml:space="preserve">The HHD u3a will do all in their power, with the consent of the individual concerned, to provide support or referral for support to improve </w:t>
      </w:r>
      <w:r w:rsidR="001124A7" w:rsidRPr="00762D85">
        <w:rPr>
          <w:rFonts w:ascii="Arial" w:hAnsi="Arial" w:cs="Arial"/>
        </w:rPr>
        <w:t xml:space="preserve">a vulnerable </w:t>
      </w:r>
      <w:r w:rsidRPr="00762D85">
        <w:rPr>
          <w:rFonts w:ascii="Arial" w:hAnsi="Arial" w:cs="Arial"/>
        </w:rPr>
        <w:t>member</w:t>
      </w:r>
      <w:r w:rsidR="001124A7" w:rsidRPr="00762D85">
        <w:rPr>
          <w:rFonts w:ascii="Arial" w:hAnsi="Arial" w:cs="Arial"/>
        </w:rPr>
        <w:t>’</w:t>
      </w:r>
      <w:r w:rsidRPr="00762D85">
        <w:rPr>
          <w:rFonts w:ascii="Arial" w:hAnsi="Arial" w:cs="Arial"/>
        </w:rPr>
        <w:t xml:space="preserve">s health and </w:t>
      </w:r>
      <w:r w:rsidR="001124A7" w:rsidRPr="00762D85">
        <w:rPr>
          <w:rFonts w:ascii="Arial" w:hAnsi="Arial" w:cs="Arial"/>
        </w:rPr>
        <w:t>well-being when required.</w:t>
      </w:r>
    </w:p>
    <w:p w14:paraId="0F34A8DC" w14:textId="19517F21" w:rsidR="00800336" w:rsidRPr="00762D85" w:rsidRDefault="00800336" w:rsidP="001124A7">
      <w:pPr>
        <w:pStyle w:val="BodyText"/>
        <w:numPr>
          <w:ilvl w:val="0"/>
          <w:numId w:val="5"/>
        </w:numPr>
        <w:spacing w:before="120" w:after="0"/>
        <w:rPr>
          <w:rFonts w:ascii="Arial" w:hAnsi="Arial" w:cs="Arial"/>
          <w:color w:val="404040" w:themeColor="text1" w:themeTint="BF"/>
          <w:szCs w:val="22"/>
        </w:rPr>
      </w:pPr>
      <w:r w:rsidRPr="00762D85">
        <w:rPr>
          <w:rFonts w:ascii="Arial" w:hAnsi="Arial" w:cs="Arial"/>
        </w:rPr>
        <w:t>The HHD EC will appoint a</w:t>
      </w:r>
      <w:r w:rsidR="0065018F">
        <w:rPr>
          <w:rFonts w:ascii="Arial" w:hAnsi="Arial" w:cs="Arial"/>
        </w:rPr>
        <w:t>n HHD u3a</w:t>
      </w:r>
      <w:r w:rsidRPr="00762D85">
        <w:rPr>
          <w:rFonts w:ascii="Arial" w:hAnsi="Arial" w:cs="Arial"/>
        </w:rPr>
        <w:t xml:space="preserve"> member as the Safeguarding Officer, to whom any possible </w:t>
      </w:r>
      <w:r w:rsidRPr="00762D85">
        <w:rPr>
          <w:rFonts w:ascii="Arial" w:hAnsi="Arial" w:cs="Arial"/>
          <w:szCs w:val="22"/>
        </w:rPr>
        <w:t>instances requiring safeguarding will be referred.</w:t>
      </w:r>
    </w:p>
    <w:p w14:paraId="723EB08C" w14:textId="77777777" w:rsidR="00AD435E" w:rsidRPr="00A71762" w:rsidRDefault="00AD435E">
      <w:pPr>
        <w:pStyle w:val="BodyText"/>
        <w:rPr>
          <w:rFonts w:ascii="Arial" w:hAnsi="Arial" w:cs="Arial"/>
          <w:b/>
          <w:color w:val="404040" w:themeColor="text1" w:themeTint="BF"/>
          <w:sz w:val="24"/>
        </w:rPr>
      </w:pPr>
    </w:p>
    <w:p w14:paraId="6A07E6A3" w14:textId="0701040B" w:rsidR="00800336" w:rsidRPr="00A71762" w:rsidRDefault="009524B4">
      <w:pPr>
        <w:pStyle w:val="BodyText"/>
        <w:rPr>
          <w:rFonts w:ascii="Arial" w:hAnsi="Arial" w:cs="Arial"/>
          <w:b/>
          <w:color w:val="404040" w:themeColor="text1" w:themeTint="BF"/>
          <w:sz w:val="24"/>
        </w:rPr>
      </w:pPr>
      <w:r w:rsidRPr="00C41D75">
        <w:rPr>
          <w:rFonts w:ascii="Arial" w:hAnsi="Arial" w:cs="Arial"/>
          <w:b/>
          <w:sz w:val="24"/>
        </w:rPr>
        <w:t>6</w:t>
      </w:r>
      <w:r>
        <w:rPr>
          <w:rFonts w:ascii="Arial" w:hAnsi="Arial" w:cs="Arial"/>
          <w:b/>
          <w:color w:val="FF0000"/>
          <w:sz w:val="24"/>
        </w:rPr>
        <w:tab/>
      </w:r>
      <w:r w:rsidR="00800336" w:rsidRPr="00A71762">
        <w:rPr>
          <w:rFonts w:ascii="Arial" w:hAnsi="Arial" w:cs="Arial"/>
          <w:b/>
          <w:color w:val="404040" w:themeColor="text1" w:themeTint="BF"/>
          <w:sz w:val="24"/>
        </w:rPr>
        <w:t>Responsibilities of the Safeguarding Officer</w:t>
      </w:r>
    </w:p>
    <w:p w14:paraId="4C27FE1D" w14:textId="77777777" w:rsidR="00800336" w:rsidRDefault="00800336">
      <w:pPr>
        <w:pStyle w:val="BodyText"/>
        <w:rPr>
          <w:b/>
        </w:rPr>
      </w:pPr>
    </w:p>
    <w:p w14:paraId="354C84E3" w14:textId="77777777" w:rsidR="00800336" w:rsidRPr="00762D85" w:rsidRDefault="00800336" w:rsidP="00772019">
      <w:pPr>
        <w:pStyle w:val="BodyText"/>
        <w:numPr>
          <w:ilvl w:val="0"/>
          <w:numId w:val="6"/>
        </w:numPr>
        <w:rPr>
          <w:rFonts w:ascii="Arial" w:hAnsi="Arial" w:cs="Arial"/>
        </w:rPr>
      </w:pPr>
      <w:r w:rsidRPr="00762D85">
        <w:rPr>
          <w:rFonts w:ascii="Arial" w:hAnsi="Arial" w:cs="Arial"/>
        </w:rPr>
        <w:t>If an instance of abuse or neglect is brought to the attention of the EC, the Safeguarding Officer will be responsible for tactfully approaching the member concerned and informing them of the help and support that is available from the Adult Social Services Safeguarding team.</w:t>
      </w:r>
    </w:p>
    <w:p w14:paraId="5392D6F3" w14:textId="77777777" w:rsidR="00800336" w:rsidRPr="00762D85" w:rsidRDefault="00800336" w:rsidP="00772019">
      <w:pPr>
        <w:pStyle w:val="BodyText"/>
        <w:numPr>
          <w:ilvl w:val="0"/>
          <w:numId w:val="6"/>
        </w:numPr>
        <w:rPr>
          <w:rFonts w:ascii="Arial" w:hAnsi="Arial" w:cs="Arial"/>
        </w:rPr>
      </w:pPr>
      <w:r w:rsidRPr="00762D85">
        <w:rPr>
          <w:rFonts w:ascii="Arial" w:hAnsi="Arial" w:cs="Arial"/>
        </w:rPr>
        <w:t xml:space="preserve">It is often the case that a vulnerable adult will not want to be referred to social services and will say that they can manage the situation.  A referral cannot be made without the consent of the individual unless there is evidence that the person’s health and </w:t>
      </w:r>
      <w:r w:rsidR="00A935D4" w:rsidRPr="00762D85">
        <w:rPr>
          <w:rFonts w:ascii="Arial" w:hAnsi="Arial" w:cs="Arial"/>
        </w:rPr>
        <w:t>well-being</w:t>
      </w:r>
      <w:r w:rsidRPr="00762D85">
        <w:rPr>
          <w:rFonts w:ascii="Arial" w:hAnsi="Arial" w:cs="Arial"/>
        </w:rPr>
        <w:t xml:space="preserve"> is at serious risk or if a crime has been committed</w:t>
      </w:r>
      <w:r w:rsidR="00762D85">
        <w:rPr>
          <w:rFonts w:ascii="Arial" w:hAnsi="Arial" w:cs="Arial"/>
        </w:rPr>
        <w:t xml:space="preserve"> in which case the police should be informed.</w:t>
      </w:r>
    </w:p>
    <w:p w14:paraId="434D03FD" w14:textId="77777777" w:rsidR="00800336" w:rsidRPr="00762D85" w:rsidRDefault="00800336" w:rsidP="00772019">
      <w:pPr>
        <w:pStyle w:val="BodyText"/>
        <w:numPr>
          <w:ilvl w:val="0"/>
          <w:numId w:val="6"/>
        </w:numPr>
        <w:rPr>
          <w:rFonts w:ascii="Arial" w:hAnsi="Arial" w:cs="Arial"/>
        </w:rPr>
      </w:pPr>
      <w:r w:rsidRPr="00762D85">
        <w:rPr>
          <w:rFonts w:ascii="Arial" w:hAnsi="Arial" w:cs="Arial"/>
        </w:rPr>
        <w:t xml:space="preserve">If </w:t>
      </w:r>
      <w:r w:rsidR="00A935D4" w:rsidRPr="00762D85">
        <w:rPr>
          <w:rFonts w:ascii="Arial" w:hAnsi="Arial" w:cs="Arial"/>
        </w:rPr>
        <w:t xml:space="preserve">the vulnerable person does not wish to be referred, </w:t>
      </w:r>
      <w:r w:rsidRPr="00762D85">
        <w:rPr>
          <w:rFonts w:ascii="Arial" w:hAnsi="Arial" w:cs="Arial"/>
        </w:rPr>
        <w:t>the Safeguarding Officer should do their best</w:t>
      </w:r>
      <w:r w:rsidR="00A935D4" w:rsidRPr="00762D85">
        <w:rPr>
          <w:rFonts w:ascii="Arial" w:hAnsi="Arial" w:cs="Arial"/>
        </w:rPr>
        <w:t xml:space="preserve">, in consultation with the individual, </w:t>
      </w:r>
      <w:r w:rsidRPr="00762D85">
        <w:rPr>
          <w:rFonts w:ascii="Arial" w:hAnsi="Arial" w:cs="Arial"/>
        </w:rPr>
        <w:t xml:space="preserve">to ensure that an informal network of support is established for </w:t>
      </w:r>
      <w:r w:rsidR="00A935D4" w:rsidRPr="00762D85">
        <w:rPr>
          <w:rFonts w:ascii="Arial" w:hAnsi="Arial" w:cs="Arial"/>
        </w:rPr>
        <w:t>them</w:t>
      </w:r>
      <w:r w:rsidRPr="00762D85">
        <w:rPr>
          <w:rFonts w:ascii="Arial" w:hAnsi="Arial" w:cs="Arial"/>
        </w:rPr>
        <w:t xml:space="preserve"> and that someone who sees that person regularly at u3a monitors their welfare.</w:t>
      </w:r>
    </w:p>
    <w:p w14:paraId="7C9EE755" w14:textId="77777777" w:rsidR="00A935D4" w:rsidRPr="00762D85" w:rsidRDefault="00A935D4" w:rsidP="00772019">
      <w:pPr>
        <w:pStyle w:val="BodyText"/>
        <w:numPr>
          <w:ilvl w:val="0"/>
          <w:numId w:val="6"/>
        </w:numPr>
        <w:rPr>
          <w:rFonts w:ascii="Arial" w:hAnsi="Arial" w:cs="Arial"/>
        </w:rPr>
      </w:pPr>
      <w:r w:rsidRPr="00762D85">
        <w:rPr>
          <w:rFonts w:ascii="Arial" w:hAnsi="Arial" w:cs="Arial"/>
        </w:rPr>
        <w:t>If the person agrees to a referral to Adult Social Services Safeguarding Team, they can either be given the contact information and refer themselves or the Safeguarding Officer can make the referral on their behalf.</w:t>
      </w:r>
    </w:p>
    <w:p w14:paraId="771DB3B1" w14:textId="77777777" w:rsidR="00A935D4" w:rsidRPr="00762D85" w:rsidRDefault="00A935D4" w:rsidP="00772019">
      <w:pPr>
        <w:pStyle w:val="BodyText"/>
        <w:numPr>
          <w:ilvl w:val="0"/>
          <w:numId w:val="6"/>
        </w:numPr>
        <w:rPr>
          <w:rFonts w:ascii="Arial" w:hAnsi="Arial" w:cs="Arial"/>
        </w:rPr>
      </w:pPr>
      <w:r w:rsidRPr="00762D85">
        <w:rPr>
          <w:rFonts w:ascii="Arial" w:hAnsi="Arial" w:cs="Arial"/>
        </w:rPr>
        <w:t>An abused person can feel very shamed and embarrassed so it is vital that the matter is kept completely confidential and that the vulnerable person is assured of this confidentiality.</w:t>
      </w:r>
    </w:p>
    <w:p w14:paraId="49838B68" w14:textId="77777777" w:rsidR="001124A7" w:rsidRPr="00762D85" w:rsidRDefault="00A935D4" w:rsidP="00762D85">
      <w:pPr>
        <w:pStyle w:val="BodyText"/>
        <w:numPr>
          <w:ilvl w:val="0"/>
          <w:numId w:val="6"/>
        </w:numPr>
        <w:rPr>
          <w:rFonts w:ascii="Arial" w:hAnsi="Arial" w:cs="Arial"/>
        </w:rPr>
      </w:pPr>
      <w:r w:rsidRPr="00762D85">
        <w:rPr>
          <w:rFonts w:ascii="Arial" w:hAnsi="Arial" w:cs="Arial"/>
        </w:rPr>
        <w:t>If referral is not wanted by the vulnerable adult but the Safeguarding Officer is seriously concerned, without breaching confidentiality by naming the person, the Safeguarding Officer may seek advice from Adult Social Services Safeguarding team about how best to proceed.</w:t>
      </w:r>
    </w:p>
    <w:p w14:paraId="5687E33B" w14:textId="78191B25" w:rsidR="00762D85" w:rsidRPr="00C41D75" w:rsidRDefault="00762D85" w:rsidP="00762D85">
      <w:pPr>
        <w:pStyle w:val="BodyText"/>
        <w:numPr>
          <w:ilvl w:val="0"/>
          <w:numId w:val="6"/>
        </w:numPr>
        <w:rPr>
          <w:rFonts w:ascii="Arial" w:hAnsi="Arial" w:cs="Arial"/>
        </w:rPr>
      </w:pPr>
      <w:r w:rsidRPr="00C41D75">
        <w:rPr>
          <w:rFonts w:ascii="Arial" w:hAnsi="Arial" w:cs="Arial"/>
        </w:rPr>
        <w:t>The Safeguarding Officer will know how to make a referral to the local Adult Social Services Safeguarding team</w:t>
      </w:r>
      <w:r w:rsidR="005A585E" w:rsidRPr="00C41D75">
        <w:rPr>
          <w:rFonts w:ascii="Arial" w:hAnsi="Arial" w:cs="Arial"/>
        </w:rPr>
        <w:t>.</w:t>
      </w:r>
    </w:p>
    <w:p w14:paraId="62F5DC80" w14:textId="1F0C8642" w:rsidR="005A585E" w:rsidRPr="00762D85" w:rsidRDefault="005A585E" w:rsidP="005A585E">
      <w:pPr>
        <w:pStyle w:val="BodyText"/>
        <w:numPr>
          <w:ilvl w:val="0"/>
          <w:numId w:val="6"/>
        </w:numPr>
        <w:rPr>
          <w:rFonts w:ascii="Arial" w:hAnsi="Arial" w:cs="Arial"/>
        </w:rPr>
      </w:pPr>
      <w:r w:rsidRPr="00762D85">
        <w:rPr>
          <w:rFonts w:ascii="Arial" w:hAnsi="Arial" w:cs="Arial"/>
        </w:rPr>
        <w:t>The link below provides full information about how to raise a concern with West Sussex Council about a vulnerable adult</w:t>
      </w:r>
      <w:r>
        <w:rPr>
          <w:rFonts w:ascii="Arial" w:hAnsi="Arial" w:cs="Arial"/>
          <w:color w:val="FF0000"/>
        </w:rPr>
        <w:t>:</w:t>
      </w:r>
      <w:r w:rsidRPr="00762D85">
        <w:rPr>
          <w:rFonts w:ascii="Arial" w:hAnsi="Arial" w:cs="Arial"/>
        </w:rPr>
        <w:t xml:space="preserve">  </w:t>
      </w:r>
    </w:p>
    <w:p w14:paraId="49FC8D26" w14:textId="02904DE1" w:rsidR="00AD435E" w:rsidRDefault="00000000" w:rsidP="00C66531">
      <w:pPr>
        <w:pStyle w:val="BodyText"/>
        <w:ind w:left="720"/>
        <w:rPr>
          <w:szCs w:val="22"/>
        </w:rPr>
      </w:pPr>
      <w:hyperlink r:id="rId9" w:anchor="how-to-raise-a-concern" w:history="1">
        <w:r w:rsidR="005A585E" w:rsidRPr="00824C5C">
          <w:rPr>
            <w:rStyle w:val="Hyperlink"/>
            <w:b/>
          </w:rPr>
          <w:t>https://www.westsussex.gov.uk/social-care-and-health/social-care-support/adults/raise-a-concern-about-an-adult#how-to-raise-a-concern</w:t>
        </w:r>
      </w:hyperlink>
    </w:p>
    <w:sectPr w:rsidR="00AD435E" w:rsidSect="00B12A8D">
      <w:footerReference w:type="default" r:id="rId10"/>
      <w:pgSz w:w="11906" w:h="16838"/>
      <w:pgMar w:top="567" w:right="851" w:bottom="1134" w:left="1134"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9FF1" w14:textId="77777777" w:rsidR="00915286" w:rsidRDefault="00915286">
      <w:r>
        <w:separator/>
      </w:r>
    </w:p>
  </w:endnote>
  <w:endnote w:type="continuationSeparator" w:id="0">
    <w:p w14:paraId="055C1998" w14:textId="77777777" w:rsidR="00915286" w:rsidRDefault="0091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A039" w14:textId="215CF220" w:rsidR="00B610C4" w:rsidRPr="00B610C4" w:rsidRDefault="00B610C4">
    <w:pPr>
      <w:pStyle w:val="Footer"/>
      <w:rPr>
        <w:i w:val="0"/>
        <w:iCs w:val="0"/>
        <w:color w:val="auto"/>
      </w:rPr>
    </w:pPr>
    <w:r>
      <w:rPr>
        <w:i w:val="0"/>
        <w:iCs w:val="0"/>
        <w:color w:val="auto"/>
      </w:rPr>
      <w:t>______________________________________________________________________________________________________________________</w:t>
    </w:r>
  </w:p>
  <w:p w14:paraId="7FDB2D72" w14:textId="34F755BC" w:rsidR="00B610C4" w:rsidRPr="00B610C4" w:rsidRDefault="00DC2A82" w:rsidP="00DC2A82">
    <w:pPr>
      <w:pStyle w:val="Footer"/>
      <w:jc w:val="left"/>
      <w:rPr>
        <w:i w:val="0"/>
        <w:iCs w:val="0"/>
        <w:color w:val="auto"/>
      </w:rPr>
    </w:pPr>
    <w:r>
      <w:rPr>
        <w:i w:val="0"/>
        <w:iCs w:val="0"/>
        <w:color w:val="auto"/>
      </w:rPr>
      <w:t>Registered Charity # 1166194</w:t>
    </w:r>
    <w:r>
      <w:rPr>
        <w:i w:val="0"/>
        <w:iCs w:val="0"/>
        <w:color w:val="auto"/>
      </w:rPr>
      <w:tab/>
    </w:r>
    <w:r w:rsidR="00B610C4" w:rsidRPr="00B610C4">
      <w:rPr>
        <w:i w:val="0"/>
        <w:iCs w:val="0"/>
        <w:color w:val="auto"/>
      </w:rPr>
      <w:t xml:space="preserve">Page </w:t>
    </w:r>
    <w:r w:rsidR="00B610C4" w:rsidRPr="00B610C4">
      <w:rPr>
        <w:i w:val="0"/>
        <w:iCs w:val="0"/>
        <w:color w:val="auto"/>
      </w:rPr>
      <w:fldChar w:fldCharType="begin"/>
    </w:r>
    <w:r w:rsidR="00B610C4" w:rsidRPr="00B610C4">
      <w:rPr>
        <w:i w:val="0"/>
        <w:iCs w:val="0"/>
        <w:color w:val="auto"/>
      </w:rPr>
      <w:instrText xml:space="preserve"> PAGE  \* Arabic  \* MERGEFORMAT </w:instrText>
    </w:r>
    <w:r w:rsidR="00B610C4" w:rsidRPr="00B610C4">
      <w:rPr>
        <w:i w:val="0"/>
        <w:iCs w:val="0"/>
        <w:color w:val="auto"/>
      </w:rPr>
      <w:fldChar w:fldCharType="separate"/>
    </w:r>
    <w:r w:rsidR="000B37AC">
      <w:rPr>
        <w:i w:val="0"/>
        <w:iCs w:val="0"/>
        <w:noProof/>
        <w:color w:val="auto"/>
      </w:rPr>
      <w:t>1</w:t>
    </w:r>
    <w:r w:rsidR="00B610C4" w:rsidRPr="00B610C4">
      <w:rPr>
        <w:i w:val="0"/>
        <w:iCs w:val="0"/>
        <w:color w:val="auto"/>
      </w:rPr>
      <w:fldChar w:fldCharType="end"/>
    </w:r>
    <w:r w:rsidR="00B610C4" w:rsidRPr="00B610C4">
      <w:rPr>
        <w:i w:val="0"/>
        <w:iCs w:val="0"/>
        <w:color w:val="auto"/>
      </w:rPr>
      <w:t xml:space="preserve"> of </w:t>
    </w:r>
    <w:r w:rsidR="00B610C4" w:rsidRPr="00B610C4">
      <w:rPr>
        <w:i w:val="0"/>
        <w:iCs w:val="0"/>
        <w:color w:val="auto"/>
      </w:rPr>
      <w:fldChar w:fldCharType="begin"/>
    </w:r>
    <w:r w:rsidR="00B610C4" w:rsidRPr="00B610C4">
      <w:rPr>
        <w:i w:val="0"/>
        <w:iCs w:val="0"/>
        <w:color w:val="auto"/>
      </w:rPr>
      <w:instrText xml:space="preserve"> NUMPAGES  \* Arabic  \* MERGEFORMAT </w:instrText>
    </w:r>
    <w:r w:rsidR="00B610C4" w:rsidRPr="00B610C4">
      <w:rPr>
        <w:i w:val="0"/>
        <w:iCs w:val="0"/>
        <w:color w:val="auto"/>
      </w:rPr>
      <w:fldChar w:fldCharType="separate"/>
    </w:r>
    <w:r w:rsidR="000B37AC">
      <w:rPr>
        <w:i w:val="0"/>
        <w:iCs w:val="0"/>
        <w:noProof/>
        <w:color w:val="auto"/>
      </w:rPr>
      <w:t>1</w:t>
    </w:r>
    <w:r w:rsidR="00B610C4" w:rsidRPr="00B610C4">
      <w:rPr>
        <w:i w:val="0"/>
        <w:iCs w:val="0"/>
        <w:color w:val="auto"/>
      </w:rPr>
      <w:fldChar w:fldCharType="end"/>
    </w:r>
  </w:p>
  <w:p w14:paraId="6E6528F7" w14:textId="1B17EC91" w:rsidR="00AD435E" w:rsidRDefault="00AD4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4A4D" w14:textId="77777777" w:rsidR="00915286" w:rsidRDefault="00915286">
      <w:r>
        <w:separator/>
      </w:r>
    </w:p>
  </w:footnote>
  <w:footnote w:type="continuationSeparator" w:id="0">
    <w:p w14:paraId="34CF73CC" w14:textId="77777777" w:rsidR="00915286" w:rsidRDefault="0091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8EF659E"/>
    <w:multiLevelType w:val="hybridMultilevel"/>
    <w:tmpl w:val="144E59F6"/>
    <w:lvl w:ilvl="0" w:tplc="C676178C">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16AA2"/>
    <w:multiLevelType w:val="hybridMultilevel"/>
    <w:tmpl w:val="E070C8A0"/>
    <w:lvl w:ilvl="0" w:tplc="1882B4C0">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50066"/>
    <w:multiLevelType w:val="hybridMultilevel"/>
    <w:tmpl w:val="F242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86C99"/>
    <w:multiLevelType w:val="hybridMultilevel"/>
    <w:tmpl w:val="0964C1A0"/>
    <w:lvl w:ilvl="0" w:tplc="91782F42">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A49FB"/>
    <w:multiLevelType w:val="hybridMultilevel"/>
    <w:tmpl w:val="EA80D1F4"/>
    <w:lvl w:ilvl="0" w:tplc="2A3A5CAE">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55FA2"/>
    <w:multiLevelType w:val="multilevel"/>
    <w:tmpl w:val="31002E7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49CB2DC8"/>
    <w:multiLevelType w:val="hybridMultilevel"/>
    <w:tmpl w:val="E9BEE428"/>
    <w:lvl w:ilvl="0" w:tplc="760C4FDC">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E44CA"/>
    <w:multiLevelType w:val="hybridMultilevel"/>
    <w:tmpl w:val="7F929EFA"/>
    <w:lvl w:ilvl="0" w:tplc="80C0CFE6">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289590">
    <w:abstractNumId w:val="0"/>
  </w:num>
  <w:num w:numId="2" w16cid:durableId="587542411">
    <w:abstractNumId w:val="1"/>
  </w:num>
  <w:num w:numId="3" w16cid:durableId="861360461">
    <w:abstractNumId w:val="4"/>
  </w:num>
  <w:num w:numId="4" w16cid:durableId="1754276939">
    <w:abstractNumId w:val="9"/>
  </w:num>
  <w:num w:numId="5" w16cid:durableId="2024162143">
    <w:abstractNumId w:val="8"/>
  </w:num>
  <w:num w:numId="6" w16cid:durableId="1410076768">
    <w:abstractNumId w:val="6"/>
  </w:num>
  <w:num w:numId="7" w16cid:durableId="51806199">
    <w:abstractNumId w:val="5"/>
  </w:num>
  <w:num w:numId="8" w16cid:durableId="1344938701">
    <w:abstractNumId w:val="2"/>
  </w:num>
  <w:num w:numId="9" w16cid:durableId="1251812857">
    <w:abstractNumId w:val="7"/>
  </w:num>
  <w:num w:numId="10" w16cid:durableId="284655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CF"/>
    <w:rsid w:val="000A050A"/>
    <w:rsid w:val="000B37AC"/>
    <w:rsid w:val="001124A7"/>
    <w:rsid w:val="00181BFD"/>
    <w:rsid w:val="001C3607"/>
    <w:rsid w:val="002A7097"/>
    <w:rsid w:val="002C276E"/>
    <w:rsid w:val="002D113E"/>
    <w:rsid w:val="003068D8"/>
    <w:rsid w:val="0036656B"/>
    <w:rsid w:val="003E09C8"/>
    <w:rsid w:val="003F12B8"/>
    <w:rsid w:val="00411A56"/>
    <w:rsid w:val="004F3AE6"/>
    <w:rsid w:val="004F7AEF"/>
    <w:rsid w:val="005456F7"/>
    <w:rsid w:val="005A585E"/>
    <w:rsid w:val="0065018F"/>
    <w:rsid w:val="007308FD"/>
    <w:rsid w:val="00762D85"/>
    <w:rsid w:val="00765165"/>
    <w:rsid w:val="00772019"/>
    <w:rsid w:val="00800336"/>
    <w:rsid w:val="00820298"/>
    <w:rsid w:val="008202C3"/>
    <w:rsid w:val="00915286"/>
    <w:rsid w:val="0095002C"/>
    <w:rsid w:val="009524B4"/>
    <w:rsid w:val="009C235D"/>
    <w:rsid w:val="009C48F8"/>
    <w:rsid w:val="009F3028"/>
    <w:rsid w:val="00A0349F"/>
    <w:rsid w:val="00A41231"/>
    <w:rsid w:val="00A7127A"/>
    <w:rsid w:val="00A71762"/>
    <w:rsid w:val="00A935D4"/>
    <w:rsid w:val="00AD435E"/>
    <w:rsid w:val="00B12A8D"/>
    <w:rsid w:val="00B45F3F"/>
    <w:rsid w:val="00B46732"/>
    <w:rsid w:val="00B610C4"/>
    <w:rsid w:val="00B87EC2"/>
    <w:rsid w:val="00C235CB"/>
    <w:rsid w:val="00C41D75"/>
    <w:rsid w:val="00C66531"/>
    <w:rsid w:val="00D567E5"/>
    <w:rsid w:val="00D67A57"/>
    <w:rsid w:val="00D824C2"/>
    <w:rsid w:val="00D90D0D"/>
    <w:rsid w:val="00DC2A82"/>
    <w:rsid w:val="00E22995"/>
    <w:rsid w:val="00E31B55"/>
    <w:rsid w:val="00EC71ED"/>
    <w:rsid w:val="00F14BED"/>
    <w:rsid w:val="00F5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5651D3"/>
  <w15:docId w15:val="{D71B160F-4CB1-4BC3-8C86-40C5FEA0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tabs>
        <w:tab w:val="num" w:pos="432"/>
      </w:tabs>
      <w:outlineLvl w:val="0"/>
    </w:pPr>
    <w:rPr>
      <w:bCs/>
      <w:sz w:val="36"/>
      <w:szCs w:val="32"/>
    </w:rPr>
  </w:style>
  <w:style w:type="paragraph" w:styleId="Heading2">
    <w:name w:val="heading 2"/>
    <w:basedOn w:val="Heading"/>
    <w:next w:val="BodyText"/>
    <w:qFormat/>
    <w:pPr>
      <w:tabs>
        <w:tab w:val="num" w:pos="576"/>
      </w:tabs>
      <w:spacing w:after="0"/>
      <w:outlineLvl w:val="1"/>
    </w:pPr>
    <w:rPr>
      <w:bCs/>
      <w:i/>
      <w:iCs/>
      <w:sz w:val="24"/>
    </w:rPr>
  </w:style>
  <w:style w:type="paragraph" w:styleId="Heading3">
    <w:name w:val="heading 3"/>
    <w:basedOn w:val="Heading"/>
    <w:next w:val="BodyText"/>
    <w:qFormat/>
    <w:pPr>
      <w:tabs>
        <w:tab w:val="num" w:pos="720"/>
      </w:tabs>
      <w:spacing w:before="113" w:after="0"/>
      <w:outlineLvl w:val="2"/>
    </w:pPr>
    <w:rPr>
      <w:bCs/>
      <w:i/>
      <w:sz w:val="22"/>
    </w:rPr>
  </w:style>
  <w:style w:type="paragraph" w:styleId="Heading4">
    <w:name w:val="heading 4"/>
    <w:basedOn w:val="Heading"/>
    <w:next w:val="BodyText"/>
    <w:qFormat/>
    <w:pPr>
      <w:tabs>
        <w:tab w:val="num" w:pos="864"/>
      </w:tabs>
      <w:spacing w:before="113" w:after="0"/>
      <w:ind w:left="864" w:hanging="864"/>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36656B"/>
    <w:rPr>
      <w:rFonts w:ascii="Tahoma" w:hAnsi="Tahoma" w:cs="Tahoma"/>
      <w:sz w:val="16"/>
      <w:szCs w:val="16"/>
    </w:rPr>
  </w:style>
  <w:style w:type="character" w:customStyle="1" w:styleId="BalloonTextChar">
    <w:name w:val="Balloon Text Char"/>
    <w:basedOn w:val="DefaultParagraphFont"/>
    <w:link w:val="BalloonText"/>
    <w:uiPriority w:val="99"/>
    <w:semiHidden/>
    <w:rsid w:val="0036656B"/>
    <w:rPr>
      <w:rFonts w:ascii="Tahoma" w:eastAsia="Arial Unicode MS" w:hAnsi="Tahoma" w:cs="Tahoma"/>
      <w:kern w:val="1"/>
      <w:sz w:val="16"/>
      <w:szCs w:val="16"/>
    </w:rPr>
  </w:style>
  <w:style w:type="character" w:customStyle="1" w:styleId="HeaderChar">
    <w:name w:val="Header Char"/>
    <w:basedOn w:val="DefaultParagraphFont"/>
    <w:link w:val="Header"/>
    <w:uiPriority w:val="99"/>
    <w:rsid w:val="00B610C4"/>
    <w:rPr>
      <w:rFonts w:ascii="Arial" w:eastAsia="Arial Unicode MS" w:hAnsi="Arial"/>
      <w:kern w:val="1"/>
      <w:sz w:val="24"/>
      <w:szCs w:val="24"/>
    </w:rPr>
  </w:style>
  <w:style w:type="character" w:customStyle="1" w:styleId="FooterChar">
    <w:name w:val="Footer Char"/>
    <w:basedOn w:val="DefaultParagraphFont"/>
    <w:link w:val="Footer"/>
    <w:uiPriority w:val="99"/>
    <w:rsid w:val="00B610C4"/>
    <w:rPr>
      <w:rFonts w:ascii="Trebuchet MS" w:eastAsia="Arial Unicode MS" w:hAnsi="Trebuchet MS"/>
      <w:i/>
      <w:iCs/>
      <w:color w:val="579D1C"/>
      <w:kern w:val="1"/>
      <w:sz w:val="16"/>
      <w:szCs w:val="16"/>
    </w:rPr>
  </w:style>
  <w:style w:type="character" w:customStyle="1" w:styleId="UnresolvedMention1">
    <w:name w:val="Unresolved Mention1"/>
    <w:basedOn w:val="DefaultParagraphFont"/>
    <w:uiPriority w:val="99"/>
    <w:semiHidden/>
    <w:unhideWhenUsed/>
    <w:rsid w:val="005A5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1.4.1614624857109.7458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estsussex.gov.uk/social-care-and-health/social-care-support/adults/raise-a-concern-about-an-ad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6325</CharactersWithSpaces>
  <SharedDoc>false</SharedDoc>
  <HLinks>
    <vt:vector size="12" baseType="variant">
      <vt:variant>
        <vt:i4>7929969</vt:i4>
      </vt:variant>
      <vt:variant>
        <vt:i4>3</vt:i4>
      </vt:variant>
      <vt:variant>
        <vt:i4>0</vt:i4>
      </vt:variant>
      <vt:variant>
        <vt:i4>5</vt:i4>
      </vt:variant>
      <vt:variant>
        <vt:lpwstr>http://www.smallcharitysupport.uk/</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David Ashton</cp:lastModifiedBy>
  <cp:revision>2</cp:revision>
  <cp:lastPrinted>2023-10-14T12:53:00Z</cp:lastPrinted>
  <dcterms:created xsi:type="dcterms:W3CDTF">2023-11-21T13:05:00Z</dcterms:created>
  <dcterms:modified xsi:type="dcterms:W3CDTF">2023-11-21T13:05:00Z</dcterms:modified>
</cp:coreProperties>
</file>