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7D260" w14:textId="7315A4B6" w:rsidR="00654B97" w:rsidRPr="00094700" w:rsidRDefault="00654B97" w:rsidP="00C428FB">
      <w:pPr>
        <w:pStyle w:val="NormalWeb"/>
        <w:numPr>
          <w:ilvl w:val="0"/>
          <w:numId w:val="1"/>
        </w:numPr>
        <w:rPr>
          <w:rFonts w:ascii="-webkit-standard" w:hAnsi="-webkit-standard" w:hint="eastAsia"/>
          <w:b/>
          <w:bCs/>
          <w:color w:val="000000"/>
          <w:sz w:val="24"/>
          <w:szCs w:val="24"/>
        </w:rPr>
      </w:pPr>
      <w:r w:rsidRPr="00094700">
        <w:rPr>
          <w:rFonts w:ascii="-webkit-standard" w:hAnsi="-webkit-standard"/>
          <w:b/>
          <w:bCs/>
          <w:color w:val="000000"/>
          <w:sz w:val="24"/>
          <w:szCs w:val="24"/>
        </w:rPr>
        <w:t>General</w:t>
      </w:r>
      <w:r w:rsidR="00C428FB" w:rsidRPr="00094700">
        <w:rPr>
          <w:rFonts w:ascii="-webkit-standard" w:hAnsi="-webkit-standard"/>
          <w:b/>
          <w:bCs/>
          <w:color w:val="000000"/>
          <w:sz w:val="24"/>
          <w:szCs w:val="24"/>
        </w:rPr>
        <w:t>:</w:t>
      </w:r>
      <w:r w:rsidRPr="00094700">
        <w:rPr>
          <w:rStyle w:val="apple-converted-space"/>
          <w:rFonts w:ascii="-webkit-standard" w:hAnsi="-webkit-standard"/>
          <w:b/>
          <w:bCs/>
          <w:color w:val="000000"/>
          <w:sz w:val="24"/>
          <w:szCs w:val="24"/>
        </w:rPr>
        <w:t> </w:t>
      </w:r>
    </w:p>
    <w:p w14:paraId="424219BD" w14:textId="41730C64" w:rsidR="00C76E50" w:rsidRPr="00E43936" w:rsidRDefault="004441EA" w:rsidP="00C428FB">
      <w:pPr>
        <w:pStyle w:val="NormalWeb"/>
        <w:numPr>
          <w:ilvl w:val="0"/>
          <w:numId w:val="2"/>
        </w:numPr>
        <w:rPr>
          <w:rStyle w:val="apple-converted-space"/>
          <w:rFonts w:ascii="-webkit-standard" w:hAnsi="-webkit-standard" w:hint="eastAsia"/>
          <w:strike/>
          <w:sz w:val="22"/>
          <w:szCs w:val="22"/>
        </w:rPr>
      </w:pPr>
      <w:r w:rsidRPr="00094700">
        <w:rPr>
          <w:rFonts w:ascii="-webkit-standard" w:hAnsi="-webkit-standard"/>
          <w:b/>
          <w:bCs/>
          <w:sz w:val="22"/>
          <w:szCs w:val="22"/>
          <w:u w:val="single"/>
        </w:rPr>
        <w:t>Fund raising at Monthly</w:t>
      </w:r>
      <w:r w:rsidR="00D6567A" w:rsidRPr="00094700">
        <w:rPr>
          <w:rFonts w:ascii="-webkit-standard" w:hAnsi="-webkit-standard"/>
          <w:b/>
          <w:bCs/>
          <w:sz w:val="22"/>
          <w:szCs w:val="22"/>
          <w:u w:val="single"/>
        </w:rPr>
        <w:t xml:space="preserve"> Meetings</w:t>
      </w:r>
      <w:r w:rsidR="00D6567A" w:rsidRPr="00E43936">
        <w:rPr>
          <w:rFonts w:ascii="-webkit-standard" w:hAnsi="-webkit-standard"/>
          <w:b/>
          <w:bCs/>
          <w:sz w:val="22"/>
          <w:szCs w:val="22"/>
        </w:rPr>
        <w:t xml:space="preserve"> </w:t>
      </w:r>
      <w:r w:rsidR="00D6567A" w:rsidRPr="00E43936">
        <w:rPr>
          <w:rFonts w:ascii="-webkit-standard" w:hAnsi="-webkit-standard"/>
          <w:sz w:val="22"/>
          <w:szCs w:val="22"/>
        </w:rPr>
        <w:t xml:space="preserve">should normally only be for the benefit of HHD u3a.membership e.g. A Raffle, or similar activity, where monies raised </w:t>
      </w:r>
      <w:r w:rsidR="002C715F" w:rsidRPr="00E43936">
        <w:rPr>
          <w:rFonts w:ascii="-webkit-standard" w:hAnsi="-webkit-standard"/>
          <w:sz w:val="22"/>
          <w:szCs w:val="22"/>
        </w:rPr>
        <w:t>are</w:t>
      </w:r>
      <w:r w:rsidR="00D6567A" w:rsidRPr="00E43936">
        <w:rPr>
          <w:rFonts w:ascii="-webkit-standard" w:hAnsi="-webkit-standard"/>
          <w:sz w:val="22"/>
          <w:szCs w:val="22"/>
        </w:rPr>
        <w:t xml:space="preserve"> paid into the HHD account for to benefit all members.</w:t>
      </w:r>
      <w:r w:rsidR="00A07538" w:rsidRPr="00E43936">
        <w:rPr>
          <w:rFonts w:ascii="-webkit-standard" w:hAnsi="-webkit-standard"/>
          <w:sz w:val="22"/>
          <w:szCs w:val="22"/>
        </w:rPr>
        <w:t xml:space="preserve"> HHD Monthly Meetings are arranged for general interest and for enjoyment. HHD members should never feel “pressured” into buying any product, either for the </w:t>
      </w:r>
      <w:r w:rsidR="001C32FC" w:rsidRPr="00E43936">
        <w:rPr>
          <w:rFonts w:ascii="-webkit-standard" w:hAnsi="-webkit-standard"/>
          <w:sz w:val="22"/>
          <w:szCs w:val="22"/>
        </w:rPr>
        <w:t xml:space="preserve">HHD </w:t>
      </w:r>
      <w:r w:rsidR="00A07538" w:rsidRPr="00E43936">
        <w:rPr>
          <w:rFonts w:ascii="-webkit-standard" w:hAnsi="-webkit-standard"/>
          <w:sz w:val="22"/>
          <w:szCs w:val="22"/>
        </w:rPr>
        <w:t>u3a or other Charitab</w:t>
      </w:r>
      <w:r w:rsidR="001C32FC" w:rsidRPr="00E43936">
        <w:rPr>
          <w:rFonts w:ascii="-webkit-standard" w:hAnsi="-webkit-standard"/>
          <w:sz w:val="22"/>
          <w:szCs w:val="22"/>
        </w:rPr>
        <w:t>l</w:t>
      </w:r>
      <w:r w:rsidR="00A07538" w:rsidRPr="00E43936">
        <w:rPr>
          <w:rFonts w:ascii="-webkit-standard" w:hAnsi="-webkit-standard"/>
          <w:sz w:val="22"/>
          <w:szCs w:val="22"/>
        </w:rPr>
        <w:t>e organisati</w:t>
      </w:r>
      <w:r w:rsidR="001C32FC" w:rsidRPr="00E43936">
        <w:rPr>
          <w:rFonts w:ascii="-webkit-standard" w:hAnsi="-webkit-standard"/>
          <w:sz w:val="22"/>
          <w:szCs w:val="22"/>
        </w:rPr>
        <w:t>o</w:t>
      </w:r>
      <w:r w:rsidR="00A07538" w:rsidRPr="00E43936">
        <w:rPr>
          <w:rFonts w:ascii="-webkit-standard" w:hAnsi="-webkit-standard"/>
          <w:sz w:val="22"/>
          <w:szCs w:val="22"/>
        </w:rPr>
        <w:t>ns.</w:t>
      </w:r>
    </w:p>
    <w:p w14:paraId="72498571" w14:textId="5CE45521" w:rsidR="00654B97" w:rsidRPr="00094700" w:rsidRDefault="005B33AB" w:rsidP="00D6567A">
      <w:pPr>
        <w:pStyle w:val="NormalWeb"/>
        <w:ind w:left="567" w:hanging="567"/>
        <w:rPr>
          <w:rFonts w:ascii="-webkit-standard" w:hAnsi="-webkit-standard" w:hint="eastAsia"/>
          <w:b/>
          <w:bCs/>
          <w:color w:val="000000"/>
          <w:sz w:val="24"/>
          <w:szCs w:val="24"/>
        </w:rPr>
      </w:pPr>
      <w:r w:rsidRPr="00094700">
        <w:rPr>
          <w:rFonts w:ascii="-webkit-standard" w:hAnsi="-webkit-standard"/>
          <w:b/>
          <w:bCs/>
          <w:color w:val="000000"/>
          <w:sz w:val="24"/>
          <w:szCs w:val="24"/>
        </w:rPr>
        <w:t xml:space="preserve">2. </w:t>
      </w:r>
      <w:r w:rsidR="002F144B" w:rsidRPr="00094700">
        <w:rPr>
          <w:rFonts w:ascii="-webkit-standard" w:hAnsi="-webkit-standard"/>
          <w:b/>
          <w:bCs/>
          <w:color w:val="000000"/>
          <w:sz w:val="24"/>
          <w:szCs w:val="24"/>
        </w:rPr>
        <w:tab/>
        <w:t xml:space="preserve">Non HHD </w:t>
      </w:r>
      <w:r w:rsidR="00D6567A" w:rsidRPr="00094700">
        <w:rPr>
          <w:rFonts w:ascii="-webkit-standard" w:hAnsi="-webkit-standard"/>
          <w:b/>
          <w:bCs/>
          <w:color w:val="000000"/>
          <w:sz w:val="24"/>
          <w:szCs w:val="24"/>
        </w:rPr>
        <w:t xml:space="preserve">Commercial Activities at Monthly Meetings </w:t>
      </w:r>
      <w:r w:rsidRPr="00094700">
        <w:rPr>
          <w:rFonts w:ascii="-webkit-standard" w:hAnsi="-webkit-standard"/>
          <w:b/>
          <w:bCs/>
          <w:color w:val="000000"/>
          <w:sz w:val="24"/>
          <w:szCs w:val="24"/>
        </w:rPr>
        <w:t xml:space="preserve">  </w:t>
      </w:r>
    </w:p>
    <w:p w14:paraId="09912FFF" w14:textId="1318D44F" w:rsidR="00654B97" w:rsidRDefault="002F144B" w:rsidP="00DD518D">
      <w:pPr>
        <w:pStyle w:val="NormalWeb"/>
        <w:numPr>
          <w:ilvl w:val="0"/>
          <w:numId w:val="5"/>
        </w:numPr>
        <w:ind w:left="567" w:hanging="425"/>
        <w:rPr>
          <w:rFonts w:ascii="-webkit-standard" w:hAnsi="-webkit-standard" w:hint="eastAsia"/>
          <w:sz w:val="22"/>
          <w:szCs w:val="22"/>
        </w:rPr>
      </w:pPr>
      <w:r w:rsidRPr="00094700">
        <w:rPr>
          <w:rFonts w:ascii="-webkit-standard" w:hAnsi="-webkit-standard"/>
          <w:b/>
          <w:bCs/>
          <w:sz w:val="22"/>
          <w:szCs w:val="22"/>
          <w:u w:val="single"/>
        </w:rPr>
        <w:t>Other Charitable Organisations.</w:t>
      </w:r>
      <w:r w:rsidR="00F10F06">
        <w:rPr>
          <w:rFonts w:ascii="-webkit-standard" w:hAnsi="-webkit-standard"/>
          <w:b/>
          <w:bCs/>
          <w:sz w:val="22"/>
          <w:szCs w:val="22"/>
        </w:rPr>
        <w:t xml:space="preserve"> </w:t>
      </w:r>
      <w:r>
        <w:rPr>
          <w:rFonts w:ascii="-webkit-standard" w:hAnsi="-webkit-standard"/>
          <w:b/>
          <w:bCs/>
          <w:sz w:val="22"/>
          <w:szCs w:val="22"/>
        </w:rPr>
        <w:t xml:space="preserve"> </w:t>
      </w:r>
      <w:r>
        <w:rPr>
          <w:rFonts w:ascii="-webkit-standard" w:hAnsi="-webkit-standard"/>
          <w:sz w:val="22"/>
          <w:szCs w:val="22"/>
        </w:rPr>
        <w:t>Any member (or visitor) wishing to conduct commercial activities at a Monthly Meeting, where any proceeds are to be paid to a genuine Charity, other than HHD, may only be allowed to carry out those activities under the following strict conditions:</w:t>
      </w:r>
    </w:p>
    <w:p w14:paraId="6098704F" w14:textId="540C091E" w:rsidR="002F144B" w:rsidRDefault="001F2924" w:rsidP="002F144B">
      <w:pPr>
        <w:pStyle w:val="NormalWeb"/>
        <w:numPr>
          <w:ilvl w:val="1"/>
          <w:numId w:val="5"/>
        </w:numPr>
        <w:rPr>
          <w:rFonts w:ascii="-webkit-standard" w:hAnsi="-webkit-standard" w:hint="eastAsia"/>
          <w:sz w:val="22"/>
          <w:szCs w:val="22"/>
        </w:rPr>
      </w:pPr>
      <w:r>
        <w:rPr>
          <w:rFonts w:ascii="-webkit-standard" w:hAnsi="-webkit-standard"/>
          <w:sz w:val="22"/>
          <w:szCs w:val="22"/>
        </w:rPr>
        <w:t>Prior agreement by the Executive Committee (EC) of HHD must have been obtained.</w:t>
      </w:r>
    </w:p>
    <w:p w14:paraId="5883105B" w14:textId="26292B79" w:rsidR="007B2479" w:rsidRDefault="007B2479" w:rsidP="002F144B">
      <w:pPr>
        <w:pStyle w:val="NormalWeb"/>
        <w:numPr>
          <w:ilvl w:val="1"/>
          <w:numId w:val="5"/>
        </w:numPr>
        <w:rPr>
          <w:rFonts w:ascii="-webkit-standard" w:hAnsi="-webkit-standard" w:hint="eastAsia"/>
          <w:sz w:val="22"/>
          <w:szCs w:val="22"/>
        </w:rPr>
      </w:pPr>
      <w:r>
        <w:rPr>
          <w:rFonts w:ascii="-webkit-standard" w:hAnsi="-webkit-standard"/>
          <w:sz w:val="22"/>
          <w:szCs w:val="22"/>
        </w:rPr>
        <w:t>HHD u3a must ascertain the validity of the other Charity and the persons raising the funds.</w:t>
      </w:r>
    </w:p>
    <w:p w14:paraId="1B81431E" w14:textId="30877AC9" w:rsidR="001F2924" w:rsidRDefault="001F2924" w:rsidP="002F144B">
      <w:pPr>
        <w:pStyle w:val="NormalWeb"/>
        <w:numPr>
          <w:ilvl w:val="1"/>
          <w:numId w:val="5"/>
        </w:numPr>
        <w:rPr>
          <w:rFonts w:ascii="-webkit-standard" w:hAnsi="-webkit-standard" w:hint="eastAsia"/>
          <w:sz w:val="22"/>
          <w:szCs w:val="22"/>
        </w:rPr>
      </w:pPr>
      <w:r>
        <w:rPr>
          <w:rFonts w:ascii="-webkit-standard" w:hAnsi="-webkit-standard"/>
          <w:sz w:val="22"/>
          <w:szCs w:val="22"/>
        </w:rPr>
        <w:t>The HHD EC must be satisfied that the activity will not detract from the purpose of the monthly meeting.</w:t>
      </w:r>
    </w:p>
    <w:p w14:paraId="7CF70F07" w14:textId="14D8A2D9" w:rsidR="001F2924" w:rsidRDefault="001F2924" w:rsidP="002F144B">
      <w:pPr>
        <w:pStyle w:val="NormalWeb"/>
        <w:numPr>
          <w:ilvl w:val="1"/>
          <w:numId w:val="5"/>
        </w:numPr>
        <w:rPr>
          <w:rFonts w:ascii="-webkit-standard" w:hAnsi="-webkit-standard" w:hint="eastAsia"/>
          <w:sz w:val="22"/>
          <w:szCs w:val="22"/>
        </w:rPr>
      </w:pPr>
      <w:r>
        <w:rPr>
          <w:rFonts w:ascii="-webkit-standard" w:hAnsi="-webkit-standard"/>
          <w:sz w:val="22"/>
          <w:szCs w:val="22"/>
        </w:rPr>
        <w:t>HHD u3a must not be in any commercial arrangement with the other Charity.</w:t>
      </w:r>
    </w:p>
    <w:p w14:paraId="5DFCE18F" w14:textId="617FAE37" w:rsidR="001F2924" w:rsidRPr="00E43936" w:rsidRDefault="001F2924" w:rsidP="002F144B">
      <w:pPr>
        <w:pStyle w:val="NormalWeb"/>
        <w:numPr>
          <w:ilvl w:val="1"/>
          <w:numId w:val="5"/>
        </w:numPr>
        <w:rPr>
          <w:rFonts w:ascii="-webkit-standard" w:hAnsi="-webkit-standard" w:hint="eastAsia"/>
          <w:sz w:val="22"/>
          <w:szCs w:val="22"/>
        </w:rPr>
      </w:pPr>
      <w:r w:rsidRPr="00E43936">
        <w:rPr>
          <w:rFonts w:ascii="-webkit-standard" w:hAnsi="-webkit-standard"/>
          <w:sz w:val="22"/>
          <w:szCs w:val="22"/>
        </w:rPr>
        <w:t xml:space="preserve">HHD u3a will not advertise </w:t>
      </w:r>
      <w:r w:rsidR="007B2479" w:rsidRPr="00E43936">
        <w:rPr>
          <w:rFonts w:ascii="-webkit-standard" w:hAnsi="-webkit-standard"/>
          <w:sz w:val="22"/>
          <w:szCs w:val="22"/>
        </w:rPr>
        <w:t xml:space="preserve">the meeting with mention of </w:t>
      </w:r>
      <w:r w:rsidR="002C715F" w:rsidRPr="00E43936">
        <w:rPr>
          <w:rFonts w:ascii="-webkit-standard" w:hAnsi="-webkit-standard"/>
          <w:sz w:val="22"/>
          <w:szCs w:val="22"/>
        </w:rPr>
        <w:t>this Charity</w:t>
      </w:r>
      <w:r w:rsidR="007B2479" w:rsidRPr="00E43936">
        <w:rPr>
          <w:rFonts w:ascii="-webkit-standard" w:hAnsi="-webkit-standard"/>
          <w:sz w:val="22"/>
          <w:szCs w:val="22"/>
        </w:rPr>
        <w:t>.</w:t>
      </w:r>
    </w:p>
    <w:p w14:paraId="69A40B72" w14:textId="2712F59A" w:rsidR="007B2479" w:rsidRDefault="007B2479" w:rsidP="002C715F">
      <w:pPr>
        <w:pStyle w:val="NormalWeb"/>
        <w:numPr>
          <w:ilvl w:val="1"/>
          <w:numId w:val="5"/>
        </w:numPr>
        <w:spacing w:after="0" w:afterAutospacing="0"/>
        <w:rPr>
          <w:rFonts w:ascii="-webkit-standard" w:hAnsi="-webkit-standard" w:hint="eastAsia"/>
          <w:sz w:val="22"/>
          <w:szCs w:val="22"/>
        </w:rPr>
      </w:pPr>
      <w:r>
        <w:rPr>
          <w:rFonts w:ascii="-webkit-standard" w:hAnsi="-webkit-standard"/>
          <w:sz w:val="22"/>
          <w:szCs w:val="22"/>
        </w:rPr>
        <w:t>Cash collection</w:t>
      </w:r>
      <w:r w:rsidR="00160FC7">
        <w:rPr>
          <w:rFonts w:ascii="-webkit-standard" w:hAnsi="-webkit-standard"/>
          <w:sz w:val="22"/>
          <w:szCs w:val="22"/>
        </w:rPr>
        <w:t xml:space="preserve">s with no exchange of goods is strictly forbidden. </w:t>
      </w:r>
    </w:p>
    <w:p w14:paraId="7ED6A635" w14:textId="77777777" w:rsidR="00160FC7" w:rsidRPr="00160FC7" w:rsidRDefault="00160FC7" w:rsidP="00160FC7">
      <w:pPr>
        <w:pStyle w:val="NormalWeb"/>
        <w:ind w:left="567"/>
        <w:rPr>
          <w:rStyle w:val="apple-converted-space"/>
          <w:rFonts w:ascii="-webkit-standard" w:hAnsi="-webkit-standard" w:hint="eastAsia"/>
          <w:b/>
          <w:bCs/>
          <w:color w:val="000000"/>
          <w:sz w:val="22"/>
          <w:szCs w:val="22"/>
        </w:rPr>
      </w:pPr>
    </w:p>
    <w:p w14:paraId="5D91CE1F" w14:textId="3E41D6B5" w:rsidR="007B2479" w:rsidRPr="00160FC7" w:rsidRDefault="007B2479" w:rsidP="001D75C4">
      <w:pPr>
        <w:pStyle w:val="NormalWeb"/>
        <w:numPr>
          <w:ilvl w:val="0"/>
          <w:numId w:val="5"/>
        </w:numPr>
        <w:spacing w:before="0" w:beforeAutospacing="0" w:after="0" w:afterAutospacing="0"/>
        <w:ind w:left="567" w:hanging="425"/>
        <w:rPr>
          <w:rStyle w:val="apple-converted-space"/>
          <w:rFonts w:ascii="-webkit-standard" w:hAnsi="-webkit-standard" w:hint="eastAsia"/>
          <w:b/>
          <w:bCs/>
          <w:color w:val="000000"/>
          <w:sz w:val="22"/>
          <w:szCs w:val="22"/>
        </w:rPr>
      </w:pPr>
      <w:r w:rsidRPr="00094700">
        <w:rPr>
          <w:rStyle w:val="apple-converted-space"/>
          <w:rFonts w:ascii="-webkit-standard" w:hAnsi="-webkit-standard"/>
          <w:b/>
          <w:bCs/>
          <w:sz w:val="22"/>
          <w:szCs w:val="22"/>
          <w:u w:val="single"/>
        </w:rPr>
        <w:t>Non-Charitable Organisations.</w:t>
      </w:r>
      <w:r w:rsidRPr="00160FC7">
        <w:rPr>
          <w:rStyle w:val="apple-converted-space"/>
          <w:rFonts w:ascii="-webkit-standard" w:hAnsi="-webkit-standard"/>
          <w:b/>
          <w:bCs/>
          <w:sz w:val="22"/>
          <w:szCs w:val="22"/>
        </w:rPr>
        <w:t xml:space="preserve"> </w:t>
      </w:r>
      <w:r w:rsidRPr="00160FC7">
        <w:rPr>
          <w:rStyle w:val="apple-converted-space"/>
          <w:rFonts w:ascii="-webkit-standard" w:hAnsi="-webkit-standard"/>
          <w:sz w:val="22"/>
          <w:szCs w:val="22"/>
        </w:rPr>
        <w:t>Fund raising for Non-Charitable Organisations</w:t>
      </w:r>
      <w:r w:rsidR="00160FC7" w:rsidRPr="00160FC7">
        <w:rPr>
          <w:rStyle w:val="apple-converted-space"/>
          <w:rFonts w:ascii="-webkit-standard" w:hAnsi="-webkit-standard"/>
          <w:sz w:val="22"/>
          <w:szCs w:val="22"/>
        </w:rPr>
        <w:t xml:space="preserve"> is not allowed under any circumstances.</w:t>
      </w:r>
    </w:p>
    <w:p w14:paraId="407B6FA8" w14:textId="77777777" w:rsidR="00160FC7" w:rsidRPr="00160FC7" w:rsidRDefault="00160FC7" w:rsidP="001D75C4">
      <w:pPr>
        <w:pStyle w:val="NormalWeb"/>
        <w:spacing w:before="0" w:beforeAutospacing="0" w:after="0" w:afterAutospacing="0"/>
        <w:ind w:left="567"/>
        <w:rPr>
          <w:rStyle w:val="apple-converted-space"/>
          <w:rFonts w:ascii="-webkit-standard" w:hAnsi="-webkit-standard" w:hint="eastAsia"/>
          <w:b/>
          <w:bCs/>
          <w:color w:val="000000"/>
          <w:sz w:val="22"/>
          <w:szCs w:val="22"/>
        </w:rPr>
      </w:pPr>
    </w:p>
    <w:p w14:paraId="58E8BCF9" w14:textId="76ECFD98" w:rsidR="002C715F" w:rsidRPr="00E43936" w:rsidRDefault="00AA6A3D" w:rsidP="001D75C4">
      <w:pPr>
        <w:pStyle w:val="NormalWeb"/>
        <w:numPr>
          <w:ilvl w:val="0"/>
          <w:numId w:val="5"/>
        </w:numPr>
        <w:spacing w:after="0" w:afterAutospacing="0"/>
        <w:ind w:left="567" w:hanging="425"/>
        <w:rPr>
          <w:rFonts w:ascii="-webkit-standard" w:hAnsi="-webkit-standard" w:hint="eastAsia"/>
          <w:b/>
          <w:bCs/>
          <w:color w:val="000000"/>
          <w:sz w:val="22"/>
          <w:szCs w:val="22"/>
        </w:rPr>
      </w:pPr>
      <w:r w:rsidRPr="00094700">
        <w:rPr>
          <w:rFonts w:ascii="-webkit-standard" w:hAnsi="-webkit-standard"/>
          <w:b/>
          <w:bCs/>
          <w:color w:val="000000"/>
          <w:sz w:val="22"/>
          <w:szCs w:val="22"/>
          <w:u w:val="single"/>
        </w:rPr>
        <w:t>Charity Speaker.</w:t>
      </w:r>
      <w:r w:rsidRPr="00E43936">
        <w:rPr>
          <w:rFonts w:ascii="-webkit-standard" w:hAnsi="-webkit-standard"/>
          <w:b/>
          <w:bCs/>
          <w:color w:val="000000"/>
          <w:sz w:val="22"/>
          <w:szCs w:val="22"/>
        </w:rPr>
        <w:t xml:space="preserve"> </w:t>
      </w:r>
      <w:r w:rsidRPr="00E43936">
        <w:rPr>
          <w:rFonts w:ascii="-webkit-standard" w:hAnsi="-webkit-standard"/>
          <w:color w:val="000000"/>
          <w:sz w:val="22"/>
          <w:szCs w:val="22"/>
        </w:rPr>
        <w:t>Where a speaker whose subject is based on his/her work past or present for a Charity may make leaflets available for collection by the audience, if required. HHD u3a will mention the Charity in the meeting posters and advance publicity.</w:t>
      </w:r>
    </w:p>
    <w:p w14:paraId="73A6704D" w14:textId="77777777" w:rsidR="002C715F" w:rsidRDefault="002C715F" w:rsidP="002C715F">
      <w:pPr>
        <w:pStyle w:val="ListParagraph"/>
        <w:rPr>
          <w:rFonts w:ascii="-webkit-standard" w:hAnsi="-webkit-standard" w:hint="eastAsia"/>
          <w:b/>
          <w:bCs/>
          <w:color w:val="000000"/>
          <w:sz w:val="22"/>
          <w:szCs w:val="22"/>
        </w:rPr>
      </w:pPr>
    </w:p>
    <w:p w14:paraId="5124FA60" w14:textId="45466640" w:rsidR="00654B97" w:rsidRPr="001D75C4" w:rsidRDefault="00160FC7" w:rsidP="001D75C4">
      <w:pPr>
        <w:pStyle w:val="NormalWeb"/>
        <w:numPr>
          <w:ilvl w:val="0"/>
          <w:numId w:val="5"/>
        </w:numPr>
        <w:spacing w:after="0" w:afterAutospacing="0"/>
        <w:ind w:left="567" w:hanging="425"/>
        <w:rPr>
          <w:rFonts w:ascii="-webkit-standard" w:hAnsi="-webkit-standard" w:hint="eastAsia"/>
          <w:b/>
          <w:bCs/>
          <w:color w:val="000000"/>
          <w:sz w:val="22"/>
          <w:szCs w:val="22"/>
        </w:rPr>
      </w:pPr>
      <w:r w:rsidRPr="00094700">
        <w:rPr>
          <w:rFonts w:ascii="-webkit-standard" w:hAnsi="-webkit-standard"/>
          <w:b/>
          <w:bCs/>
          <w:color w:val="000000"/>
          <w:sz w:val="22"/>
          <w:szCs w:val="22"/>
          <w:u w:val="single"/>
        </w:rPr>
        <w:lastRenderedPageBreak/>
        <w:t>Speaker sourced or manufactured items.</w:t>
      </w:r>
      <w:r>
        <w:rPr>
          <w:rFonts w:ascii="-webkit-standard" w:hAnsi="-webkit-standard"/>
          <w:b/>
          <w:bCs/>
          <w:color w:val="000000"/>
          <w:sz w:val="22"/>
          <w:szCs w:val="22"/>
        </w:rPr>
        <w:t xml:space="preserve"> </w:t>
      </w:r>
      <w:r w:rsidR="001D75C4">
        <w:rPr>
          <w:rFonts w:ascii="-webkit-standard" w:hAnsi="-webkit-standard"/>
          <w:color w:val="000000"/>
          <w:sz w:val="22"/>
          <w:szCs w:val="22"/>
        </w:rPr>
        <w:t xml:space="preserve">Where a speaker produces his/her own articles </w:t>
      </w:r>
      <w:r w:rsidR="00AA6A3D">
        <w:rPr>
          <w:rFonts w:ascii="-webkit-standard" w:hAnsi="-webkit-standard"/>
          <w:color w:val="000000"/>
          <w:sz w:val="22"/>
          <w:szCs w:val="22"/>
        </w:rPr>
        <w:t>e.g.</w:t>
      </w:r>
      <w:r w:rsidR="00AA6A3D">
        <w:rPr>
          <w:rFonts w:ascii="-webkit-standard" w:hAnsi="-webkit-standard" w:hint="eastAsia"/>
          <w:color w:val="000000"/>
          <w:sz w:val="22"/>
          <w:szCs w:val="22"/>
        </w:rPr>
        <w:t>,</w:t>
      </w:r>
      <w:r w:rsidR="001D75C4">
        <w:rPr>
          <w:rFonts w:ascii="-webkit-standard" w:hAnsi="-webkit-standard"/>
          <w:color w:val="000000"/>
          <w:sz w:val="22"/>
          <w:szCs w:val="22"/>
        </w:rPr>
        <w:t xml:space="preserve"> books, paintings, handcrafts etc, the following conditions apply:</w:t>
      </w:r>
    </w:p>
    <w:p w14:paraId="694C51B7" w14:textId="4773422B" w:rsidR="001D75C4" w:rsidRPr="001D75C4" w:rsidRDefault="001D75C4" w:rsidP="001D75C4">
      <w:pPr>
        <w:pStyle w:val="NormalWeb"/>
        <w:numPr>
          <w:ilvl w:val="1"/>
          <w:numId w:val="5"/>
        </w:numPr>
        <w:rPr>
          <w:rFonts w:ascii="-webkit-standard" w:hAnsi="-webkit-standard" w:hint="eastAsia"/>
          <w:b/>
          <w:bCs/>
          <w:color w:val="000000"/>
          <w:sz w:val="22"/>
          <w:szCs w:val="22"/>
        </w:rPr>
      </w:pPr>
      <w:r>
        <w:rPr>
          <w:rFonts w:ascii="-webkit-standard" w:hAnsi="-webkit-standard"/>
          <w:color w:val="000000"/>
          <w:sz w:val="22"/>
          <w:szCs w:val="22"/>
        </w:rPr>
        <w:t>Any intent to display products must be agreed with the meetings organiser prior to the meeting.</w:t>
      </w:r>
    </w:p>
    <w:p w14:paraId="3D36A01B" w14:textId="72E4FE4B" w:rsidR="001D75C4" w:rsidRPr="00374496" w:rsidRDefault="001D75C4" w:rsidP="001D75C4">
      <w:pPr>
        <w:pStyle w:val="NormalWeb"/>
        <w:numPr>
          <w:ilvl w:val="1"/>
          <w:numId w:val="5"/>
        </w:numPr>
        <w:rPr>
          <w:rFonts w:ascii="-webkit-standard" w:hAnsi="-webkit-standard" w:hint="eastAsia"/>
          <w:b/>
          <w:bCs/>
          <w:color w:val="000000"/>
          <w:sz w:val="22"/>
          <w:szCs w:val="22"/>
        </w:rPr>
      </w:pPr>
      <w:r>
        <w:rPr>
          <w:rFonts w:ascii="-webkit-standard" w:hAnsi="-webkit-standard"/>
          <w:color w:val="000000"/>
          <w:sz w:val="22"/>
          <w:szCs w:val="22"/>
        </w:rPr>
        <w:t xml:space="preserve">Permission will only be given where one or two items are on display </w:t>
      </w:r>
      <w:r w:rsidR="00AA6A3D">
        <w:rPr>
          <w:rFonts w:ascii="-webkit-standard" w:hAnsi="-webkit-standard"/>
          <w:color w:val="000000"/>
          <w:sz w:val="22"/>
          <w:szCs w:val="22"/>
        </w:rPr>
        <w:t>e.g.</w:t>
      </w:r>
      <w:r w:rsidR="00AA6A3D">
        <w:rPr>
          <w:rFonts w:ascii="-webkit-standard" w:hAnsi="-webkit-standard" w:hint="eastAsia"/>
          <w:color w:val="000000"/>
          <w:sz w:val="22"/>
          <w:szCs w:val="22"/>
        </w:rPr>
        <w:t>,</w:t>
      </w:r>
      <w:r>
        <w:rPr>
          <w:rFonts w:ascii="-webkit-standard" w:hAnsi="-webkit-standard"/>
          <w:color w:val="000000"/>
          <w:sz w:val="22"/>
          <w:szCs w:val="22"/>
        </w:rPr>
        <w:t xml:space="preserve"> book</w:t>
      </w:r>
      <w:r w:rsidR="00374496">
        <w:rPr>
          <w:rFonts w:ascii="-webkit-standard" w:hAnsi="-webkit-standard"/>
          <w:color w:val="000000"/>
          <w:sz w:val="22"/>
          <w:szCs w:val="22"/>
        </w:rPr>
        <w:t>(s).</w:t>
      </w:r>
    </w:p>
    <w:p w14:paraId="673A0BEE" w14:textId="21289CE4" w:rsidR="00374496" w:rsidRPr="00E43936" w:rsidRDefault="00374496" w:rsidP="001D75C4">
      <w:pPr>
        <w:pStyle w:val="NormalWeb"/>
        <w:numPr>
          <w:ilvl w:val="1"/>
          <w:numId w:val="5"/>
        </w:numPr>
        <w:rPr>
          <w:rFonts w:ascii="-webkit-standard" w:hAnsi="-webkit-standard" w:hint="eastAsia"/>
          <w:b/>
          <w:bCs/>
          <w:color w:val="000000"/>
          <w:sz w:val="22"/>
          <w:szCs w:val="22"/>
        </w:rPr>
      </w:pPr>
      <w:r w:rsidRPr="00E43936">
        <w:rPr>
          <w:rFonts w:ascii="-webkit-standard" w:hAnsi="-webkit-standard"/>
          <w:color w:val="000000"/>
          <w:sz w:val="22"/>
          <w:szCs w:val="22"/>
        </w:rPr>
        <w:t xml:space="preserve">Reference to the availability of the speaker’s material may be briefly mentioned in the talk. Leaflets giving details may </w:t>
      </w:r>
      <w:r w:rsidR="00A07538" w:rsidRPr="00E43936">
        <w:rPr>
          <w:rFonts w:ascii="-webkit-standard" w:hAnsi="-webkit-standard"/>
          <w:color w:val="000000"/>
          <w:sz w:val="22"/>
          <w:szCs w:val="22"/>
        </w:rPr>
        <w:t>displayed for members to collect if required.</w:t>
      </w:r>
    </w:p>
    <w:p w14:paraId="4C038A0A" w14:textId="45DE37F5" w:rsidR="00374496" w:rsidRPr="007B2479" w:rsidRDefault="00374496" w:rsidP="001D75C4">
      <w:pPr>
        <w:pStyle w:val="NormalWeb"/>
        <w:numPr>
          <w:ilvl w:val="1"/>
          <w:numId w:val="5"/>
        </w:numPr>
        <w:rPr>
          <w:rFonts w:ascii="-webkit-standard" w:hAnsi="-webkit-standard" w:hint="eastAsia"/>
          <w:b/>
          <w:bCs/>
          <w:color w:val="000000"/>
          <w:sz w:val="22"/>
          <w:szCs w:val="22"/>
        </w:rPr>
      </w:pPr>
      <w:r>
        <w:rPr>
          <w:rFonts w:ascii="-webkit-standard" w:hAnsi="-webkit-standard"/>
          <w:color w:val="000000"/>
          <w:sz w:val="22"/>
          <w:szCs w:val="22"/>
        </w:rPr>
        <w:t>Where the intent of the speaker is not clear to the meetings organiser, then an HHD Officer should be contacted prior to the date of the meeting. If the HHD Officer is not fully satisfied that the above conditions will be met, the speaker will be stood down.</w:t>
      </w:r>
    </w:p>
    <w:p w14:paraId="782EF9E9" w14:textId="77777777" w:rsidR="0085529D" w:rsidRPr="00094700" w:rsidRDefault="0085529D" w:rsidP="00E07D5C">
      <w:pPr>
        <w:pStyle w:val="NormalWeb"/>
        <w:rPr>
          <w:rFonts w:ascii="-webkit-standard" w:hAnsi="-webkit-standard" w:hint="eastAsia"/>
          <w:b/>
          <w:bCs/>
          <w:color w:val="000000"/>
          <w:sz w:val="24"/>
          <w:szCs w:val="24"/>
        </w:rPr>
      </w:pPr>
    </w:p>
    <w:p w14:paraId="13E9DE19" w14:textId="0DFA31F6" w:rsidR="00094700" w:rsidRDefault="00171514" w:rsidP="00094700">
      <w:pPr>
        <w:pStyle w:val="NormalWeb"/>
        <w:numPr>
          <w:ilvl w:val="0"/>
          <w:numId w:val="1"/>
        </w:numPr>
        <w:rPr>
          <w:rFonts w:ascii="-webkit-standard" w:hAnsi="-webkit-standard"/>
          <w:b/>
          <w:bCs/>
          <w:color w:val="000000"/>
          <w:sz w:val="22"/>
          <w:szCs w:val="22"/>
        </w:rPr>
      </w:pPr>
      <w:r w:rsidRPr="00094700">
        <w:rPr>
          <w:rFonts w:ascii="-webkit-standard" w:hAnsi="-webkit-standard"/>
          <w:b/>
          <w:bCs/>
          <w:color w:val="000000"/>
          <w:sz w:val="24"/>
          <w:szCs w:val="24"/>
        </w:rPr>
        <w:t>Planning for the Monthly Meetings.</w:t>
      </w:r>
      <w:r>
        <w:rPr>
          <w:rFonts w:ascii="-webkit-standard" w:hAnsi="-webkit-standard"/>
          <w:b/>
          <w:bCs/>
          <w:color w:val="000000"/>
          <w:sz w:val="22"/>
          <w:szCs w:val="22"/>
        </w:rPr>
        <w:t xml:space="preserve"> </w:t>
      </w:r>
    </w:p>
    <w:p w14:paraId="0931C2E5" w14:textId="4022D8F4" w:rsidR="00E07D5C" w:rsidRPr="00171514" w:rsidRDefault="00171514" w:rsidP="00094700">
      <w:pPr>
        <w:pStyle w:val="NormalWeb"/>
        <w:ind w:left="360"/>
        <w:rPr>
          <w:rFonts w:ascii="-webkit-standard" w:hAnsi="-webkit-standard" w:hint="eastAsia"/>
          <w:color w:val="000000"/>
          <w:sz w:val="22"/>
          <w:szCs w:val="22"/>
        </w:rPr>
      </w:pPr>
      <w:r>
        <w:rPr>
          <w:rFonts w:ascii="-webkit-standard" w:hAnsi="-webkit-standard"/>
          <w:color w:val="000000"/>
          <w:sz w:val="22"/>
          <w:szCs w:val="22"/>
        </w:rPr>
        <w:t xml:space="preserve">The speaker booking member and the meetings organiser have the initial responsibility to discuss the above points with the speaker in the planning stage. Reference to the EC should be made if any doubt exist. The </w:t>
      </w:r>
      <w:r w:rsidR="00094700">
        <w:rPr>
          <w:rFonts w:ascii="-webkit-standard" w:hAnsi="-webkit-standard"/>
          <w:color w:val="000000"/>
          <w:sz w:val="22"/>
          <w:szCs w:val="22"/>
        </w:rPr>
        <w:t xml:space="preserve">Officers and the </w:t>
      </w:r>
      <w:r>
        <w:rPr>
          <w:rFonts w:ascii="-webkit-standard" w:hAnsi="-webkit-standard"/>
          <w:color w:val="000000"/>
          <w:sz w:val="22"/>
          <w:szCs w:val="22"/>
        </w:rPr>
        <w:t xml:space="preserve">EC </w:t>
      </w:r>
      <w:r w:rsidR="00D3004B">
        <w:rPr>
          <w:rFonts w:ascii="-webkit-standard" w:hAnsi="-webkit-standard"/>
          <w:color w:val="000000"/>
          <w:sz w:val="22"/>
          <w:szCs w:val="22"/>
        </w:rPr>
        <w:t xml:space="preserve">will co-operate fully to facilitate a </w:t>
      </w:r>
      <w:r w:rsidR="00094700">
        <w:rPr>
          <w:rFonts w:ascii="-webkit-standard" w:hAnsi="-webkit-standard"/>
          <w:color w:val="000000"/>
          <w:sz w:val="22"/>
          <w:szCs w:val="22"/>
        </w:rPr>
        <w:t xml:space="preserve">speedy </w:t>
      </w:r>
      <w:r w:rsidR="00D3004B">
        <w:rPr>
          <w:rFonts w:ascii="-webkit-standard" w:hAnsi="-webkit-standard"/>
          <w:color w:val="000000"/>
          <w:sz w:val="22"/>
          <w:szCs w:val="22"/>
        </w:rPr>
        <w:t>decision.</w:t>
      </w:r>
      <w:r>
        <w:rPr>
          <w:rFonts w:ascii="-webkit-standard" w:hAnsi="-webkit-standard"/>
          <w:color w:val="000000"/>
          <w:sz w:val="22"/>
          <w:szCs w:val="22"/>
        </w:rPr>
        <w:t xml:space="preserve"> </w:t>
      </w:r>
    </w:p>
    <w:p w14:paraId="1A221785" w14:textId="77777777" w:rsidR="0023574D" w:rsidRPr="00C428FB" w:rsidRDefault="0023574D" w:rsidP="00E07D5C">
      <w:pPr>
        <w:pStyle w:val="NormalWeb"/>
        <w:rPr>
          <w:rFonts w:ascii="-webkit-standard" w:hAnsi="-webkit-standard" w:hint="eastAsia"/>
          <w:strike/>
          <w:color w:val="000000"/>
          <w:sz w:val="22"/>
          <w:szCs w:val="22"/>
        </w:rPr>
      </w:pPr>
    </w:p>
    <w:p w14:paraId="6BF1F218" w14:textId="3BE16B52" w:rsidR="00B56F49" w:rsidRDefault="00B56F49" w:rsidP="00654B97">
      <w:pPr>
        <w:pStyle w:val="NormalWeb"/>
        <w:rPr>
          <w:rFonts w:ascii="-webkit-standard" w:hAnsi="-webkit-standard" w:hint="eastAsia"/>
          <w:color w:val="000000"/>
          <w:sz w:val="22"/>
          <w:szCs w:val="22"/>
        </w:rPr>
      </w:pPr>
    </w:p>
    <w:p w14:paraId="51DEF225" w14:textId="70FC489C" w:rsidR="00B56F49" w:rsidRDefault="00B56F49" w:rsidP="00654B97">
      <w:pPr>
        <w:pStyle w:val="NormalWeb"/>
        <w:rPr>
          <w:rFonts w:ascii="-webkit-standard" w:hAnsi="-webkit-standard" w:hint="eastAsia"/>
          <w:color w:val="000000"/>
          <w:sz w:val="22"/>
          <w:szCs w:val="22"/>
        </w:rPr>
      </w:pPr>
    </w:p>
    <w:p w14:paraId="570D0B10" w14:textId="2A6E3CDB" w:rsidR="00B56F49" w:rsidRDefault="00B56F49" w:rsidP="00654B97">
      <w:pPr>
        <w:pStyle w:val="NormalWeb"/>
        <w:rPr>
          <w:rFonts w:ascii="-webkit-standard" w:hAnsi="-webkit-standard" w:hint="eastAsia"/>
          <w:color w:val="000000"/>
          <w:sz w:val="22"/>
          <w:szCs w:val="22"/>
        </w:rPr>
      </w:pPr>
    </w:p>
    <w:p w14:paraId="62217872" w14:textId="77777777" w:rsidR="00B56F49" w:rsidRPr="00B9400A" w:rsidRDefault="00B56F49" w:rsidP="00654B97">
      <w:pPr>
        <w:pStyle w:val="NormalWeb"/>
        <w:rPr>
          <w:rFonts w:ascii="-webkit-standard" w:hAnsi="-webkit-standard" w:hint="eastAsia"/>
          <w:i/>
          <w:iCs/>
          <w:strike/>
          <w:color w:val="000000"/>
          <w:sz w:val="22"/>
          <w:szCs w:val="22"/>
        </w:rPr>
      </w:pPr>
    </w:p>
    <w:p w14:paraId="4D7C529F" w14:textId="357A847D" w:rsidR="003D561C" w:rsidRDefault="003D561C"/>
    <w:p w14:paraId="3235646E" w14:textId="77777777" w:rsidR="00B56F49" w:rsidRDefault="00B56F49">
      <w:pPr>
        <w:rPr>
          <w:strike/>
        </w:rPr>
      </w:pPr>
    </w:p>
    <w:p w14:paraId="413C9A23" w14:textId="77777777" w:rsidR="00B56F49" w:rsidRDefault="00B56F49">
      <w:pPr>
        <w:rPr>
          <w:strike/>
        </w:rPr>
      </w:pPr>
    </w:p>
    <w:p w14:paraId="7D3B135E" w14:textId="77777777" w:rsidR="00B56F49" w:rsidRDefault="00B56F49">
      <w:pPr>
        <w:rPr>
          <w:strike/>
        </w:rPr>
      </w:pPr>
    </w:p>
    <w:p w14:paraId="135F7CE5" w14:textId="77777777" w:rsidR="00B56F49" w:rsidRDefault="00B56F49">
      <w:pPr>
        <w:rPr>
          <w:strike/>
        </w:rPr>
      </w:pPr>
    </w:p>
    <w:p w14:paraId="309EC78B" w14:textId="77777777" w:rsidR="00B56F49" w:rsidRDefault="00B56F49">
      <w:pPr>
        <w:rPr>
          <w:strike/>
        </w:rPr>
      </w:pPr>
    </w:p>
    <w:p w14:paraId="500AC01A" w14:textId="77777777" w:rsidR="00B56F49" w:rsidRDefault="00B56F49">
      <w:pPr>
        <w:rPr>
          <w:strike/>
        </w:rPr>
      </w:pPr>
    </w:p>
    <w:p w14:paraId="74B50551" w14:textId="77777777" w:rsidR="00B56F49" w:rsidRDefault="00B56F49">
      <w:pPr>
        <w:rPr>
          <w:strike/>
        </w:rPr>
      </w:pPr>
    </w:p>
    <w:p w14:paraId="30D76FD3" w14:textId="77777777" w:rsidR="00B56F49" w:rsidRDefault="00B56F49">
      <w:pPr>
        <w:rPr>
          <w:strike/>
        </w:rPr>
      </w:pPr>
    </w:p>
    <w:p w14:paraId="499B24AE" w14:textId="77777777" w:rsidR="00B56F49" w:rsidRDefault="00B56F49">
      <w:pPr>
        <w:rPr>
          <w:strike/>
        </w:rPr>
      </w:pPr>
    </w:p>
    <w:p w14:paraId="708A7878" w14:textId="77777777" w:rsidR="00B56F49" w:rsidRDefault="00B56F49">
      <w:pPr>
        <w:rPr>
          <w:strike/>
        </w:rPr>
      </w:pPr>
    </w:p>
    <w:p w14:paraId="2B8F06FF" w14:textId="77777777" w:rsidR="00B56F49" w:rsidRDefault="00B56F49">
      <w:pPr>
        <w:rPr>
          <w:strike/>
        </w:rPr>
      </w:pPr>
    </w:p>
    <w:p w14:paraId="53D4565D" w14:textId="77777777" w:rsidR="00B56F49" w:rsidRDefault="00B56F49">
      <w:pPr>
        <w:rPr>
          <w:strike/>
        </w:rPr>
      </w:pPr>
    </w:p>
    <w:p w14:paraId="303590E8" w14:textId="77777777" w:rsidR="00B56F49" w:rsidRDefault="00B56F49">
      <w:pPr>
        <w:rPr>
          <w:strike/>
        </w:rPr>
      </w:pPr>
    </w:p>
    <w:p w14:paraId="5F642D22" w14:textId="77777777" w:rsidR="00B56F49" w:rsidRDefault="00B56F49">
      <w:pPr>
        <w:rPr>
          <w:strike/>
        </w:rPr>
      </w:pPr>
    </w:p>
    <w:p w14:paraId="0CA117B8" w14:textId="77777777" w:rsidR="00B56F49" w:rsidRDefault="00B56F49">
      <w:pPr>
        <w:rPr>
          <w:strike/>
        </w:rPr>
      </w:pPr>
    </w:p>
    <w:sectPr w:rsidR="00B56F49" w:rsidSect="001E207B">
      <w:footerReference w:type="default" r:id="rId8"/>
      <w:headerReference w:type="first" r:id="rId9"/>
      <w:footerReference w:type="first" r:id="rId10"/>
      <w:pgSz w:w="11900" w:h="16840"/>
      <w:pgMar w:top="567" w:right="1800" w:bottom="1440" w:left="241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72917" w14:textId="77777777" w:rsidR="00A9192D" w:rsidRDefault="00A9192D" w:rsidP="00BB3F61">
      <w:r>
        <w:separator/>
      </w:r>
    </w:p>
  </w:endnote>
  <w:endnote w:type="continuationSeparator" w:id="0">
    <w:p w14:paraId="639CCF20" w14:textId="77777777" w:rsidR="00A9192D" w:rsidRDefault="00A9192D" w:rsidP="00BB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59225"/>
      <w:docPartObj>
        <w:docPartGallery w:val="Page Numbers (Bottom of Page)"/>
        <w:docPartUnique/>
      </w:docPartObj>
    </w:sdtPr>
    <w:sdtContent>
      <w:sdt>
        <w:sdtPr>
          <w:id w:val="1728636285"/>
          <w:docPartObj>
            <w:docPartGallery w:val="Page Numbers (Top of Page)"/>
            <w:docPartUnique/>
          </w:docPartObj>
        </w:sdtPr>
        <w:sdtContent>
          <w:p w14:paraId="23B30EFA" w14:textId="6E899CCC" w:rsidR="001E207B" w:rsidRDefault="001E207B">
            <w:pPr>
              <w:pStyle w:val="Footer"/>
              <w:jc w:val="center"/>
            </w:pPr>
            <w:r>
              <w:t>______________________________________________________________________________________</w:t>
            </w:r>
          </w:p>
          <w:p w14:paraId="011677FF" w14:textId="0B179B72" w:rsidR="001E207B" w:rsidRDefault="001E207B">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62A47B6" w14:textId="77777777" w:rsidR="001E207B" w:rsidRDefault="001E2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595542"/>
      <w:docPartObj>
        <w:docPartGallery w:val="Page Numbers (Bottom of Page)"/>
        <w:docPartUnique/>
      </w:docPartObj>
    </w:sdtPr>
    <w:sdtContent>
      <w:sdt>
        <w:sdtPr>
          <w:id w:val="471419532"/>
          <w:docPartObj>
            <w:docPartGallery w:val="Page Numbers (Top of Page)"/>
            <w:docPartUnique/>
          </w:docPartObj>
        </w:sdtPr>
        <w:sdtContent>
          <w:p w14:paraId="3FA418F6" w14:textId="3CC80EC3" w:rsidR="00F03AD0" w:rsidRDefault="00F03AD0">
            <w:pPr>
              <w:pStyle w:val="Footer"/>
              <w:jc w:val="center"/>
            </w:pPr>
            <w:r>
              <w:t>_____________________________________________________________________________________</w:t>
            </w:r>
          </w:p>
          <w:p w14:paraId="1459D776" w14:textId="70607637" w:rsidR="00F03AD0" w:rsidRDefault="00F03AD0" w:rsidP="00094700">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063ADE7" w14:textId="77777777" w:rsidR="001E207B" w:rsidRDefault="001E2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4D3CA" w14:textId="77777777" w:rsidR="00A9192D" w:rsidRDefault="00A9192D" w:rsidP="00BB3F61">
      <w:r>
        <w:separator/>
      </w:r>
    </w:p>
  </w:footnote>
  <w:footnote w:type="continuationSeparator" w:id="0">
    <w:p w14:paraId="3343C38B" w14:textId="77777777" w:rsidR="00A9192D" w:rsidRDefault="00A9192D" w:rsidP="00BB3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33CC" w14:textId="41C1B3AD" w:rsidR="00F03AD0" w:rsidRDefault="00F03AD0" w:rsidP="00F03AD0">
    <w:pPr>
      <w:pStyle w:val="Header"/>
      <w:rPr>
        <w:b/>
        <w:bCs/>
        <w:sz w:val="28"/>
        <w:szCs w:val="28"/>
        <w:u w:val="single"/>
      </w:rPr>
    </w:pPr>
    <w:r>
      <w:rPr>
        <w:noProof/>
      </w:rPr>
      <w:drawing>
        <wp:inline distT="0" distB="0" distL="0" distR="0" wp14:anchorId="19C7BCA9" wp14:editId="1DE4FA61">
          <wp:extent cx="4883150" cy="1324391"/>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E1426D-AD9F-494D-A246-602153E4421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883150" cy="1324391"/>
                  </a:xfrm>
                  <a:prstGeom prst="rect">
                    <a:avLst/>
                  </a:prstGeom>
                  <a:noFill/>
                  <a:ln>
                    <a:noFill/>
                  </a:ln>
                </pic:spPr>
              </pic:pic>
            </a:graphicData>
          </a:graphic>
        </wp:inline>
      </w:drawing>
    </w:r>
  </w:p>
  <w:p w14:paraId="35FBF834" w14:textId="77777777" w:rsidR="00F03AD0" w:rsidRDefault="00F03AD0" w:rsidP="00F03AD0">
    <w:pPr>
      <w:pStyle w:val="Header"/>
      <w:rPr>
        <w:b/>
        <w:bCs/>
        <w:sz w:val="28"/>
        <w:szCs w:val="28"/>
        <w:u w:val="single"/>
      </w:rPr>
    </w:pPr>
  </w:p>
  <w:p w14:paraId="2240AC22" w14:textId="77777777" w:rsidR="004441EA" w:rsidRDefault="00F03AD0" w:rsidP="00F03AD0">
    <w:pPr>
      <w:pStyle w:val="Header"/>
      <w:rPr>
        <w:b/>
        <w:bCs/>
        <w:sz w:val="28"/>
        <w:szCs w:val="28"/>
      </w:rPr>
    </w:pPr>
    <w:r w:rsidRPr="00C428FB">
      <w:rPr>
        <w:b/>
        <w:bCs/>
        <w:sz w:val="28"/>
        <w:szCs w:val="28"/>
        <w:u w:val="single"/>
      </w:rPr>
      <w:t xml:space="preserve">HHD Policy Guide </w:t>
    </w:r>
    <w:r w:rsidR="004441EA">
      <w:rPr>
        <w:b/>
        <w:bCs/>
        <w:sz w:val="28"/>
        <w:szCs w:val="28"/>
        <w:u w:val="single"/>
      </w:rPr>
      <w:t>12</w:t>
    </w:r>
    <w:r w:rsidRPr="00C428FB">
      <w:rPr>
        <w:b/>
        <w:bCs/>
        <w:sz w:val="28"/>
        <w:szCs w:val="28"/>
      </w:rPr>
      <w:tab/>
    </w:r>
  </w:p>
  <w:p w14:paraId="388ADA11" w14:textId="47690063" w:rsidR="00F03AD0" w:rsidRDefault="00F03AD0" w:rsidP="00F03AD0">
    <w:pPr>
      <w:pStyle w:val="Header"/>
      <w:rPr>
        <w:b/>
        <w:bCs/>
        <w:sz w:val="28"/>
        <w:szCs w:val="28"/>
        <w:u w:val="single"/>
      </w:rPr>
    </w:pPr>
    <w:r w:rsidRPr="00C428FB">
      <w:rPr>
        <w:b/>
        <w:bCs/>
        <w:sz w:val="28"/>
        <w:szCs w:val="28"/>
      </w:rPr>
      <w:tab/>
    </w:r>
    <w:r w:rsidR="004441EA">
      <w:rPr>
        <w:b/>
        <w:bCs/>
        <w:sz w:val="28"/>
        <w:szCs w:val="28"/>
        <w:u w:val="single"/>
      </w:rPr>
      <w:t>Commercial Activities at Monthly Meetings</w:t>
    </w:r>
  </w:p>
  <w:p w14:paraId="41DC9637" w14:textId="77777777" w:rsidR="00F03AD0" w:rsidRPr="00C428FB" w:rsidRDefault="00F03AD0" w:rsidP="00F03AD0">
    <w:pPr>
      <w:pStyle w:val="Header"/>
      <w:rPr>
        <w:b/>
        <w:bCs/>
        <w:sz w:val="28"/>
        <w:szCs w:val="28"/>
        <w:u w:val="single"/>
      </w:rPr>
    </w:pPr>
  </w:p>
  <w:p w14:paraId="69FF701A" w14:textId="67F857B0" w:rsidR="004441EA" w:rsidRDefault="00F03AD0" w:rsidP="00F03AD0">
    <w:pPr>
      <w:pStyle w:val="Header"/>
      <w:rPr>
        <w:b/>
        <w:bCs/>
        <w:color w:val="FF0000"/>
        <w:sz w:val="22"/>
        <w:szCs w:val="22"/>
      </w:rPr>
    </w:pPr>
    <w:r>
      <w:rPr>
        <w:sz w:val="22"/>
        <w:szCs w:val="22"/>
      </w:rPr>
      <w:t>This version approved by the Executive Committee</w:t>
    </w:r>
    <w:r w:rsidR="0085529D">
      <w:rPr>
        <w:sz w:val="22"/>
        <w:szCs w:val="22"/>
      </w:rPr>
      <w:t xml:space="preserve"> (EC)</w:t>
    </w:r>
    <w:r>
      <w:rPr>
        <w:sz w:val="22"/>
        <w:szCs w:val="22"/>
      </w:rPr>
      <w:t xml:space="preserve"> on </w:t>
    </w:r>
    <w:r w:rsidR="00094700">
      <w:rPr>
        <w:b/>
        <w:bCs/>
        <w:color w:val="FF0000"/>
        <w:sz w:val="22"/>
        <w:szCs w:val="22"/>
      </w:rPr>
      <w:t>19-04-2023</w:t>
    </w:r>
  </w:p>
  <w:p w14:paraId="467BA63B" w14:textId="3D48E7CF" w:rsidR="00F03AD0" w:rsidRPr="001E5E29" w:rsidRDefault="004441EA" w:rsidP="00F03AD0">
    <w:pPr>
      <w:pStyle w:val="Header"/>
      <w:rPr>
        <w:sz w:val="22"/>
        <w:szCs w:val="22"/>
      </w:rPr>
    </w:pPr>
    <w:r>
      <w:rPr>
        <w:b/>
        <w:bCs/>
        <w:color w:val="FF0000"/>
        <w:sz w:val="22"/>
        <w:szCs w:val="22"/>
      </w:rPr>
      <w:t xml:space="preserve"> </w:t>
    </w:r>
  </w:p>
  <w:p w14:paraId="1F90E287" w14:textId="77777777" w:rsidR="001E207B" w:rsidRDefault="001E2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443"/>
    <w:multiLevelType w:val="hybridMultilevel"/>
    <w:tmpl w:val="2BF6F828"/>
    <w:lvl w:ilvl="0" w:tplc="A20ADF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201D5"/>
    <w:multiLevelType w:val="hybridMultilevel"/>
    <w:tmpl w:val="BD70FA98"/>
    <w:lvl w:ilvl="0" w:tplc="853CCF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E4AF9"/>
    <w:multiLevelType w:val="hybridMultilevel"/>
    <w:tmpl w:val="6416FBD6"/>
    <w:lvl w:ilvl="0" w:tplc="951E0B04">
      <w:start w:val="1"/>
      <w:numFmt w:val="lowerLetter"/>
      <w:lvlText w:val="%1."/>
      <w:lvlJc w:val="left"/>
      <w:pPr>
        <w:ind w:left="360" w:hanging="360"/>
      </w:pPr>
      <w:rPr>
        <w:b/>
        <w:bCs/>
      </w:rPr>
    </w:lvl>
    <w:lvl w:ilvl="1" w:tplc="01DC9A88">
      <w:start w:val="1"/>
      <w:numFmt w:val="lowerRoman"/>
      <w:lvlText w:val="%2."/>
      <w:lvlJc w:val="right"/>
      <w:pPr>
        <w:ind w:left="1080" w:hanging="360"/>
      </w:pPr>
      <w:rPr>
        <w:b w:val="0"/>
        <w:bCs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F1242C"/>
    <w:multiLevelType w:val="hybridMultilevel"/>
    <w:tmpl w:val="C72C5CBE"/>
    <w:lvl w:ilvl="0" w:tplc="3CEEF7F6">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4943B1"/>
    <w:multiLevelType w:val="hybridMultilevel"/>
    <w:tmpl w:val="032C0368"/>
    <w:lvl w:ilvl="0" w:tplc="024A3298">
      <w:start w:val="1"/>
      <w:numFmt w:val="lowerLetter"/>
      <w:lvlText w:val="%1."/>
      <w:lvlJc w:val="left"/>
      <w:pPr>
        <w:ind w:left="720" w:hanging="360"/>
      </w:pPr>
      <w:rPr>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CE01A1"/>
    <w:multiLevelType w:val="hybridMultilevel"/>
    <w:tmpl w:val="52282DE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B41B80"/>
    <w:multiLevelType w:val="hybridMultilevel"/>
    <w:tmpl w:val="79D428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9C73F9"/>
    <w:multiLevelType w:val="hybridMultilevel"/>
    <w:tmpl w:val="CA3880D0"/>
    <w:lvl w:ilvl="0" w:tplc="F34401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155A9D"/>
    <w:multiLevelType w:val="hybridMultilevel"/>
    <w:tmpl w:val="B38A28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D4464D5"/>
    <w:multiLevelType w:val="hybridMultilevel"/>
    <w:tmpl w:val="3970F61C"/>
    <w:lvl w:ilvl="0" w:tplc="1148630E">
      <w:start w:val="1"/>
      <w:numFmt w:val="lowerLetter"/>
      <w:lvlText w:val="%1."/>
      <w:lvlJc w:val="left"/>
      <w:pPr>
        <w:ind w:left="502" w:hanging="360"/>
      </w:pPr>
      <w:rPr>
        <w:b/>
        <w:bCs/>
        <w:strike w:val="0"/>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16cid:durableId="2137328019">
    <w:abstractNumId w:val="8"/>
  </w:num>
  <w:num w:numId="2" w16cid:durableId="86391097">
    <w:abstractNumId w:val="9"/>
  </w:num>
  <w:num w:numId="3" w16cid:durableId="1077677225">
    <w:abstractNumId w:val="7"/>
  </w:num>
  <w:num w:numId="4" w16cid:durableId="994645152">
    <w:abstractNumId w:val="6"/>
  </w:num>
  <w:num w:numId="5" w16cid:durableId="85425226">
    <w:abstractNumId w:val="2"/>
  </w:num>
  <w:num w:numId="6" w16cid:durableId="828864237">
    <w:abstractNumId w:val="0"/>
  </w:num>
  <w:num w:numId="7" w16cid:durableId="2093620590">
    <w:abstractNumId w:val="5"/>
  </w:num>
  <w:num w:numId="8" w16cid:durableId="1893610425">
    <w:abstractNumId w:val="4"/>
  </w:num>
  <w:num w:numId="9" w16cid:durableId="1172793447">
    <w:abstractNumId w:val="1"/>
  </w:num>
  <w:num w:numId="10" w16cid:durableId="3714681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B97"/>
    <w:rsid w:val="000836FE"/>
    <w:rsid w:val="000922B4"/>
    <w:rsid w:val="00094700"/>
    <w:rsid w:val="00100355"/>
    <w:rsid w:val="00102414"/>
    <w:rsid w:val="00160FC7"/>
    <w:rsid w:val="00171514"/>
    <w:rsid w:val="001B3EFE"/>
    <w:rsid w:val="001C07F4"/>
    <w:rsid w:val="001C32FC"/>
    <w:rsid w:val="001D75C4"/>
    <w:rsid w:val="001E207B"/>
    <w:rsid w:val="001E5E29"/>
    <w:rsid w:val="001F2924"/>
    <w:rsid w:val="001F31B7"/>
    <w:rsid w:val="0023574D"/>
    <w:rsid w:val="00274215"/>
    <w:rsid w:val="002A740E"/>
    <w:rsid w:val="002C715F"/>
    <w:rsid w:val="002D4F47"/>
    <w:rsid w:val="002F144B"/>
    <w:rsid w:val="00302A23"/>
    <w:rsid w:val="00372F80"/>
    <w:rsid w:val="00374496"/>
    <w:rsid w:val="003D23BE"/>
    <w:rsid w:val="003D561C"/>
    <w:rsid w:val="00401E5D"/>
    <w:rsid w:val="0041737B"/>
    <w:rsid w:val="004441EA"/>
    <w:rsid w:val="00483F0B"/>
    <w:rsid w:val="0048509F"/>
    <w:rsid w:val="004B4245"/>
    <w:rsid w:val="005374C5"/>
    <w:rsid w:val="0058302A"/>
    <w:rsid w:val="005B33AB"/>
    <w:rsid w:val="00630C17"/>
    <w:rsid w:val="00654B97"/>
    <w:rsid w:val="00670111"/>
    <w:rsid w:val="00684268"/>
    <w:rsid w:val="006A24E4"/>
    <w:rsid w:val="006B0544"/>
    <w:rsid w:val="006B3F60"/>
    <w:rsid w:val="006F3E22"/>
    <w:rsid w:val="0070691E"/>
    <w:rsid w:val="00765039"/>
    <w:rsid w:val="00782DF5"/>
    <w:rsid w:val="00794B37"/>
    <w:rsid w:val="007B2479"/>
    <w:rsid w:val="007B7531"/>
    <w:rsid w:val="00844C11"/>
    <w:rsid w:val="0085529D"/>
    <w:rsid w:val="008D1CDD"/>
    <w:rsid w:val="00923626"/>
    <w:rsid w:val="00931D79"/>
    <w:rsid w:val="009B3EAA"/>
    <w:rsid w:val="009E52C2"/>
    <w:rsid w:val="00A07538"/>
    <w:rsid w:val="00A714BE"/>
    <w:rsid w:val="00A9192D"/>
    <w:rsid w:val="00AA6A3D"/>
    <w:rsid w:val="00AD3FE0"/>
    <w:rsid w:val="00AD625B"/>
    <w:rsid w:val="00AF0406"/>
    <w:rsid w:val="00B0137A"/>
    <w:rsid w:val="00B550EA"/>
    <w:rsid w:val="00B56F49"/>
    <w:rsid w:val="00B67E0B"/>
    <w:rsid w:val="00B833D9"/>
    <w:rsid w:val="00B9400A"/>
    <w:rsid w:val="00BB3F61"/>
    <w:rsid w:val="00BC1C7F"/>
    <w:rsid w:val="00C31C00"/>
    <w:rsid w:val="00C428FB"/>
    <w:rsid w:val="00C76E50"/>
    <w:rsid w:val="00C93035"/>
    <w:rsid w:val="00CA0393"/>
    <w:rsid w:val="00CC14E3"/>
    <w:rsid w:val="00D25173"/>
    <w:rsid w:val="00D3004B"/>
    <w:rsid w:val="00D35A00"/>
    <w:rsid w:val="00D6567A"/>
    <w:rsid w:val="00DD518D"/>
    <w:rsid w:val="00DF7FED"/>
    <w:rsid w:val="00E07D5C"/>
    <w:rsid w:val="00E31128"/>
    <w:rsid w:val="00E4069F"/>
    <w:rsid w:val="00E43936"/>
    <w:rsid w:val="00EA6902"/>
    <w:rsid w:val="00F03AD0"/>
    <w:rsid w:val="00F10F06"/>
    <w:rsid w:val="00F82AC1"/>
    <w:rsid w:val="00FC1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FBC75"/>
  <w14:defaultImageDpi w14:val="300"/>
  <w15:docId w15:val="{3A90690C-FD60-4210-8CE9-B6D469B7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4B97"/>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654B97"/>
  </w:style>
  <w:style w:type="paragraph" w:styleId="Header">
    <w:name w:val="header"/>
    <w:basedOn w:val="Normal"/>
    <w:link w:val="HeaderChar"/>
    <w:uiPriority w:val="99"/>
    <w:unhideWhenUsed/>
    <w:rsid w:val="00BB3F61"/>
    <w:pPr>
      <w:tabs>
        <w:tab w:val="center" w:pos="4513"/>
        <w:tab w:val="right" w:pos="9026"/>
      </w:tabs>
    </w:pPr>
  </w:style>
  <w:style w:type="character" w:customStyle="1" w:styleId="HeaderChar">
    <w:name w:val="Header Char"/>
    <w:basedOn w:val="DefaultParagraphFont"/>
    <w:link w:val="Header"/>
    <w:uiPriority w:val="99"/>
    <w:rsid w:val="00BB3F61"/>
  </w:style>
  <w:style w:type="paragraph" w:styleId="Footer">
    <w:name w:val="footer"/>
    <w:basedOn w:val="Normal"/>
    <w:link w:val="FooterChar"/>
    <w:uiPriority w:val="99"/>
    <w:unhideWhenUsed/>
    <w:rsid w:val="00BB3F61"/>
    <w:pPr>
      <w:tabs>
        <w:tab w:val="center" w:pos="4513"/>
        <w:tab w:val="right" w:pos="9026"/>
      </w:tabs>
    </w:pPr>
  </w:style>
  <w:style w:type="character" w:customStyle="1" w:styleId="FooterChar">
    <w:name w:val="Footer Char"/>
    <w:basedOn w:val="DefaultParagraphFont"/>
    <w:link w:val="Footer"/>
    <w:uiPriority w:val="99"/>
    <w:rsid w:val="00BB3F61"/>
  </w:style>
  <w:style w:type="table" w:styleId="TableGrid">
    <w:name w:val="Table Grid"/>
    <w:basedOn w:val="TableNormal"/>
    <w:uiPriority w:val="59"/>
    <w:rsid w:val="003D2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567751">
      <w:bodyDiv w:val="1"/>
      <w:marLeft w:val="0"/>
      <w:marRight w:val="0"/>
      <w:marTop w:val="0"/>
      <w:marBottom w:val="0"/>
      <w:divBdr>
        <w:top w:val="none" w:sz="0" w:space="0" w:color="auto"/>
        <w:left w:val="none" w:sz="0" w:space="0" w:color="auto"/>
        <w:bottom w:val="none" w:sz="0" w:space="0" w:color="auto"/>
        <w:right w:val="none" w:sz="0" w:space="0" w:color="auto"/>
      </w:divBdr>
    </w:div>
    <w:div w:id="747307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1.4.1614624857109.74589"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621EB-FDE8-43DB-8422-106D7A07D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Wilsdon</dc:creator>
  <cp:keywords/>
  <dc:description/>
  <cp:lastModifiedBy>David Ashton</cp:lastModifiedBy>
  <cp:revision>3</cp:revision>
  <cp:lastPrinted>2023-04-24T13:21:00Z</cp:lastPrinted>
  <dcterms:created xsi:type="dcterms:W3CDTF">2023-04-24T13:15:00Z</dcterms:created>
  <dcterms:modified xsi:type="dcterms:W3CDTF">2023-04-24T13:26:00Z</dcterms:modified>
  <cp:category/>
</cp:coreProperties>
</file>