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75" w:type="dxa"/>
        <w:tblLayout w:type="fixed"/>
        <w:tblLook w:val="0680" w:firstRow="0" w:lastRow="0" w:firstColumn="1" w:lastColumn="0" w:noHBand="1" w:noVBand="1"/>
      </w:tblPr>
      <w:tblGrid>
        <w:gridCol w:w="1020"/>
        <w:gridCol w:w="2469"/>
        <w:gridCol w:w="2072"/>
        <w:gridCol w:w="1575"/>
        <w:gridCol w:w="726"/>
        <w:gridCol w:w="997"/>
        <w:gridCol w:w="3087"/>
        <w:gridCol w:w="1329"/>
      </w:tblGrid>
      <w:tr w:rsidR="006A22A3" w14:paraId="2425794D" w14:textId="77777777" w:rsidTr="08D7B576">
        <w:trPr>
          <w:trHeight w:val="300"/>
        </w:trPr>
        <w:tc>
          <w:tcPr>
            <w:tcW w:w="1020" w:type="dxa"/>
            <w:shd w:val="clear" w:color="auto" w:fill="E7E6E6" w:themeFill="background2"/>
          </w:tcPr>
          <w:p w14:paraId="0C2E7AA4" w14:textId="2F4F7CF3" w:rsidR="006A22A3" w:rsidRDefault="006A22A3" w:rsidP="6AA8F5BA">
            <w:r>
              <w:t>area</w:t>
            </w:r>
          </w:p>
        </w:tc>
        <w:tc>
          <w:tcPr>
            <w:tcW w:w="2469" w:type="dxa"/>
            <w:shd w:val="clear" w:color="auto" w:fill="E7E6E6" w:themeFill="background2"/>
          </w:tcPr>
          <w:p w14:paraId="66079881" w14:textId="5E97B874" w:rsidR="006A22A3" w:rsidRDefault="006A22A3" w:rsidP="6AA8F5BA">
            <w:r>
              <w:t>walk</w:t>
            </w:r>
          </w:p>
        </w:tc>
        <w:tc>
          <w:tcPr>
            <w:tcW w:w="2072" w:type="dxa"/>
            <w:shd w:val="clear" w:color="auto" w:fill="E7E6E6" w:themeFill="background2"/>
          </w:tcPr>
          <w:p w14:paraId="4AD34961" w14:textId="65DBCA4F" w:rsidR="006A22A3" w:rsidRDefault="006A22A3" w:rsidP="6AA8F5BA">
            <w:r>
              <w:t>Start/parking</w:t>
            </w:r>
          </w:p>
        </w:tc>
        <w:tc>
          <w:tcPr>
            <w:tcW w:w="1575" w:type="dxa"/>
            <w:shd w:val="clear" w:color="auto" w:fill="E7E6E6" w:themeFill="background2"/>
          </w:tcPr>
          <w:p w14:paraId="68C3D44A" w14:textId="0CECF140" w:rsidR="006A22A3" w:rsidRDefault="5434E62A" w:rsidP="6AA8F5BA">
            <w:r>
              <w:t>Points of interest</w:t>
            </w:r>
          </w:p>
        </w:tc>
        <w:tc>
          <w:tcPr>
            <w:tcW w:w="726" w:type="dxa"/>
            <w:shd w:val="clear" w:color="auto" w:fill="E7E6E6" w:themeFill="background2"/>
          </w:tcPr>
          <w:p w14:paraId="1E91804F" w14:textId="26141E9E" w:rsidR="006A22A3" w:rsidRDefault="006A22A3" w:rsidP="6AA8F5BA">
            <w:r>
              <w:t>type/hazards</w:t>
            </w:r>
          </w:p>
        </w:tc>
        <w:tc>
          <w:tcPr>
            <w:tcW w:w="997" w:type="dxa"/>
            <w:shd w:val="clear" w:color="auto" w:fill="E7E6E6" w:themeFill="background2"/>
          </w:tcPr>
          <w:p w14:paraId="081FE5A7" w14:textId="134DB64B" w:rsidR="006A22A3" w:rsidRDefault="006A22A3" w:rsidP="6AA8F5BA">
            <w:r>
              <w:t>terrain</w:t>
            </w:r>
          </w:p>
        </w:tc>
        <w:tc>
          <w:tcPr>
            <w:tcW w:w="3087" w:type="dxa"/>
            <w:shd w:val="clear" w:color="auto" w:fill="E7E6E6" w:themeFill="background2"/>
          </w:tcPr>
          <w:p w14:paraId="6E030AF2" w14:textId="67516DC8" w:rsidR="006A22A3" w:rsidRDefault="006A22A3" w:rsidP="6AA8F5BA">
            <w:r>
              <w:t>Directions</w:t>
            </w:r>
          </w:p>
        </w:tc>
        <w:tc>
          <w:tcPr>
            <w:tcW w:w="1329" w:type="dxa"/>
            <w:shd w:val="clear" w:color="auto" w:fill="E7E6E6" w:themeFill="background2"/>
          </w:tcPr>
          <w:p w14:paraId="4D0487A1" w14:textId="02FF066E" w:rsidR="200DFBAC" w:rsidRDefault="200DFBAC" w:rsidP="200DFBAC">
            <w:r>
              <w:t>group</w:t>
            </w:r>
          </w:p>
        </w:tc>
      </w:tr>
      <w:tr w:rsidR="006A22A3" w14:paraId="4025F99F" w14:textId="77777777" w:rsidTr="08D7B576">
        <w:trPr>
          <w:trHeight w:val="300"/>
        </w:trPr>
        <w:tc>
          <w:tcPr>
            <w:tcW w:w="1020" w:type="dxa"/>
          </w:tcPr>
          <w:p w14:paraId="497B7981" w14:textId="2AD65E91" w:rsidR="006A22A3" w:rsidRDefault="08D7B576" w:rsidP="6AA8F5BA">
            <w:r>
              <w:t>B’ham</w:t>
            </w:r>
          </w:p>
        </w:tc>
        <w:tc>
          <w:tcPr>
            <w:tcW w:w="2469" w:type="dxa"/>
          </w:tcPr>
          <w:p w14:paraId="541655F9" w14:textId="2410EA0B" w:rsidR="006A22A3" w:rsidRDefault="200DFBAC" w:rsidP="254E9982">
            <w:pPr>
              <w:rPr>
                <w:b/>
                <w:bCs/>
              </w:rPr>
            </w:pPr>
            <w:r w:rsidRPr="200DFBAC">
              <w:rPr>
                <w:b/>
                <w:bCs/>
              </w:rPr>
              <w:t>Bournville/ kings Norton:</w:t>
            </w:r>
          </w:p>
          <w:p w14:paraId="3F2CC076" w14:textId="2508AB2E" w:rsidR="006A22A3" w:rsidRDefault="08D7B576" w:rsidP="6AA8F5BA">
            <w:r>
              <w:t>(Circular Walk)</w:t>
            </w:r>
          </w:p>
          <w:p w14:paraId="0F9C80CA" w14:textId="30EB0D9A" w:rsidR="006A22A3" w:rsidRDefault="0F4360CB" w:rsidP="6AA8F5BA">
            <w:r>
              <w:t xml:space="preserve">Rowheath to Kings Norton using roads and parks. Medieval buildings on Green.  Kings Norton playing fields to Walk to   </w:t>
            </w:r>
          </w:p>
          <w:p w14:paraId="08A2F8FE" w14:textId="73A88A04" w:rsidR="006A22A3" w:rsidRDefault="006A22A3" w:rsidP="6AA8F5BA">
            <w:r>
              <w:t xml:space="preserve">Bournville  Station via Canal, </w:t>
            </w:r>
          </w:p>
          <w:p w14:paraId="1243967B" w14:textId="594818C6" w:rsidR="006A22A3" w:rsidRDefault="006A22A3" w:rsidP="6AA8F5BA">
            <w:r>
              <w:t>Through Cadbury’s grounds to The Green. Then back to Rowheath</w:t>
            </w:r>
          </w:p>
          <w:p w14:paraId="0B7A5ACC" w14:textId="0455E0E0" w:rsidR="006A22A3" w:rsidRDefault="006A22A3" w:rsidP="6AA8F5BA">
            <w:r>
              <w:t>Approx 4.5 miles</w:t>
            </w:r>
          </w:p>
          <w:p w14:paraId="65C93085" w14:textId="53C4C4FB" w:rsidR="006A22A3" w:rsidRDefault="006A22A3" w:rsidP="6AA8F5BA"/>
        </w:tc>
        <w:tc>
          <w:tcPr>
            <w:tcW w:w="2072" w:type="dxa"/>
          </w:tcPr>
          <w:p w14:paraId="3B867876" w14:textId="4AE4C1DA" w:rsidR="00290C1B" w:rsidRDefault="200DFBAC" w:rsidP="6AA8F5BA">
            <w:pPr>
              <w:spacing w:after="160" w:line="259" w:lineRule="auto"/>
            </w:pPr>
            <w:r>
              <w:t>Rowheath Pavilion Heath Road  Bournville B30 1HH</w:t>
            </w:r>
          </w:p>
          <w:p w14:paraId="6D3454E9" w14:textId="742A69CD" w:rsidR="00290C1B" w:rsidRDefault="08D7B576" w:rsidP="6AA8F5BA">
            <w:r>
              <w:t>Open 9am to 10pm</w:t>
            </w:r>
          </w:p>
          <w:p w14:paraId="1DE66280" w14:textId="4A1E20E0" w:rsidR="00290C1B" w:rsidRDefault="00290C1B" w:rsidP="200DFBAC"/>
          <w:p w14:paraId="68B5714D" w14:textId="6CF7B4D8" w:rsidR="576C86EC" w:rsidRDefault="08D7B576" w:rsidP="576C86EC">
            <w:r>
              <w:t>Toilets, Free Parking, Cafe</w:t>
            </w:r>
          </w:p>
          <w:p w14:paraId="301BF073" w14:textId="77777777" w:rsidR="00290C1B" w:rsidRDefault="00290C1B" w:rsidP="6AA8F5BA"/>
          <w:p w14:paraId="2310C737" w14:textId="77777777" w:rsidR="00290C1B" w:rsidRDefault="00290C1B" w:rsidP="6AA8F5BA"/>
          <w:p w14:paraId="5F5CA57E" w14:textId="2DFB76FE" w:rsidR="00290C1B" w:rsidRDefault="00290C1B" w:rsidP="6AA8F5BA"/>
        </w:tc>
        <w:tc>
          <w:tcPr>
            <w:tcW w:w="1575" w:type="dxa"/>
          </w:tcPr>
          <w:p w14:paraId="1B8FA74B" w14:textId="720F2EBF" w:rsidR="006A22A3" w:rsidRDefault="08D7B576" w:rsidP="200DFBAC">
            <w:r>
              <w:t xml:space="preserve">Kings Norton Green:   Tudor buildings </w:t>
            </w:r>
          </w:p>
          <w:p w14:paraId="2C131D3C" w14:textId="6B9023C3" w:rsidR="006A22A3" w:rsidRDefault="006A22A3" w:rsidP="08D7B576"/>
          <w:p w14:paraId="41225D21" w14:textId="0F564921" w:rsidR="006A22A3" w:rsidRDefault="08D7B576" w:rsidP="08D7B576">
            <w:r>
              <w:t xml:space="preserve">Bournville </w:t>
            </w:r>
          </w:p>
          <w:p w14:paraId="239E20EE" w14:textId="01414CB8" w:rsidR="006A22A3" w:rsidRDefault="08D7B576" w:rsidP="08D7B576">
            <w:r>
              <w:t>Village Green</w:t>
            </w:r>
          </w:p>
          <w:p w14:paraId="2698286A" w14:textId="49C6C31B" w:rsidR="006A22A3" w:rsidRDefault="08D7B576" w:rsidP="08D7B576">
            <w:r>
              <w:t xml:space="preserve">Selly Manor </w:t>
            </w:r>
          </w:p>
          <w:p w14:paraId="2EC8794A" w14:textId="2A0682C4" w:rsidR="006A22A3" w:rsidRDefault="08D7B576" w:rsidP="08D7B576">
            <w:r>
              <w:t>Carrillion bells</w:t>
            </w:r>
          </w:p>
          <w:p w14:paraId="529FA0A3" w14:textId="5B4009AC" w:rsidR="006A22A3" w:rsidRDefault="08D7B576" w:rsidP="08D7B576">
            <w:r>
              <w:t xml:space="preserve">Cadbury Factory </w:t>
            </w:r>
          </w:p>
          <w:p w14:paraId="47C820C5" w14:textId="004B6459" w:rsidR="006A22A3" w:rsidRDefault="006A22A3" w:rsidP="08D7B576"/>
          <w:p w14:paraId="2A3B5B9D" w14:textId="6CBB14FB" w:rsidR="006A22A3" w:rsidRDefault="08D7B576" w:rsidP="08D7B576">
            <w:r>
              <w:t>HYPERLINK TO</w:t>
            </w:r>
          </w:p>
          <w:p w14:paraId="0AD824F9" w14:textId="72E77CB3" w:rsidR="006A22A3" w:rsidRDefault="08D7B576" w:rsidP="200DFBAC">
            <w:r>
              <w:t>sheet</w:t>
            </w:r>
          </w:p>
        </w:tc>
        <w:tc>
          <w:tcPr>
            <w:tcW w:w="726" w:type="dxa"/>
          </w:tcPr>
          <w:p w14:paraId="196750C7" w14:textId="40D8593D" w:rsidR="200DFBAC" w:rsidRDefault="08D7B576" w:rsidP="08D7B576">
            <w:r>
              <w:t>Could be muddy in places</w:t>
            </w:r>
          </w:p>
          <w:p w14:paraId="45A361DC" w14:textId="5CC9B652" w:rsidR="200DFBAC" w:rsidRDefault="200DFBAC" w:rsidP="200DFBAC"/>
          <w:p w14:paraId="5EC8DC2C" w14:textId="11A1B28B" w:rsidR="200DFBAC" w:rsidRDefault="08D7B576" w:rsidP="200DFBAC">
            <w:r>
              <w:t>Canal path narrows towards Bournville.</w:t>
            </w:r>
          </w:p>
          <w:p w14:paraId="1F3F407A" w14:textId="3F1836C9" w:rsidR="08D7B576" w:rsidRDefault="08D7B576" w:rsidP="08D7B576"/>
          <w:p w14:paraId="5D0E7906" w14:textId="34C77334" w:rsidR="08D7B576" w:rsidRDefault="08D7B576" w:rsidP="08D7B576">
            <w:r>
              <w:t>Joggers and bikes</w:t>
            </w:r>
          </w:p>
          <w:p w14:paraId="57118EBA" w14:textId="0EA5F7EE" w:rsidR="006A22A3" w:rsidRDefault="006A22A3" w:rsidP="6AA8F5BA"/>
          <w:p w14:paraId="78D509A8" w14:textId="49BE9599" w:rsidR="006A22A3" w:rsidRDefault="006A22A3" w:rsidP="6AA8F5BA"/>
        </w:tc>
        <w:tc>
          <w:tcPr>
            <w:tcW w:w="997" w:type="dxa"/>
          </w:tcPr>
          <w:p w14:paraId="7B5A877A" w14:textId="4D2C503E" w:rsidR="006A22A3" w:rsidRDefault="08D7B576" w:rsidP="200DFBAC">
            <w:r>
              <w:t>Roads</w:t>
            </w:r>
          </w:p>
          <w:p w14:paraId="094F1961" w14:textId="4F09A164" w:rsidR="006A22A3" w:rsidRDefault="200DFBAC" w:rsidP="200DFBAC">
            <w:r>
              <w:t>Parks</w:t>
            </w:r>
          </w:p>
          <w:p w14:paraId="1ED2D4C7" w14:textId="34A09F22" w:rsidR="006A22A3" w:rsidRDefault="200DFBAC" w:rsidP="200DFBAC">
            <w:r>
              <w:t>Canal towpath</w:t>
            </w:r>
          </w:p>
          <w:p w14:paraId="307502B2" w14:textId="2E330410" w:rsidR="006A22A3" w:rsidRDefault="006A22A3" w:rsidP="08D7B576"/>
          <w:p w14:paraId="374E2DDA" w14:textId="086EF312" w:rsidR="006A22A3" w:rsidRDefault="08D7B576" w:rsidP="34A09F22">
            <w:r>
              <w:t>Mostly flat some steps</w:t>
            </w:r>
          </w:p>
          <w:p w14:paraId="33283F5D" w14:textId="34A09F22" w:rsidR="006A22A3" w:rsidRDefault="006A22A3" w:rsidP="200DFBAC"/>
        </w:tc>
        <w:tc>
          <w:tcPr>
            <w:tcW w:w="3087" w:type="dxa"/>
          </w:tcPr>
          <w:p w14:paraId="0352BDCA" w14:textId="70DE521F" w:rsidR="006A22A3" w:rsidRDefault="08D7B576" w:rsidP="08D7B576">
            <w:r>
              <w:t xml:space="preserve">To Rowheath Pavillion </w:t>
            </w:r>
          </w:p>
          <w:p w14:paraId="2AE18198" w14:textId="097CE5F4" w:rsidR="006A22A3" w:rsidRDefault="006A22A3" w:rsidP="08D7B576"/>
          <w:p w14:paraId="4DCCF899" w14:textId="1091D889" w:rsidR="006A22A3" w:rsidRDefault="08D7B576" w:rsidP="08D7B576">
            <w:r>
              <w:t>from  Quinton Church roundabout .A456</w:t>
            </w:r>
          </w:p>
          <w:p w14:paraId="6464AE7E" w14:textId="1FE859BC" w:rsidR="006A22A3" w:rsidRDefault="08D7B576" w:rsidP="08D7B576">
            <w:r>
              <w:t>HYPERLINK TO DIRECTIONS</w:t>
            </w:r>
          </w:p>
          <w:p w14:paraId="31905ADD" w14:textId="0C7AF8BF" w:rsidR="006A22A3" w:rsidRDefault="006A22A3" w:rsidP="08D7B576"/>
          <w:p w14:paraId="407E88C8" w14:textId="43222552" w:rsidR="006A22A3" w:rsidRDefault="08D7B576" w:rsidP="08D7B576">
            <w:r>
              <w:t>From  Grange Island, Halesowen a456</w:t>
            </w:r>
          </w:p>
          <w:p w14:paraId="03A2ED2D" w14:textId="43734071" w:rsidR="006A22A3" w:rsidRDefault="08D7B576" w:rsidP="200DFBAC">
            <w:r>
              <w:t>HYPERLINK TO DIRECTIONS</w:t>
            </w:r>
          </w:p>
        </w:tc>
        <w:tc>
          <w:tcPr>
            <w:tcW w:w="1329" w:type="dxa"/>
          </w:tcPr>
          <w:p w14:paraId="2735A435" w14:textId="57526FA5" w:rsidR="200DFBAC" w:rsidRDefault="200DFBAC" w:rsidP="200DFBAC">
            <w:r>
              <w:t>Strollers</w:t>
            </w:r>
          </w:p>
        </w:tc>
      </w:tr>
      <w:tr w:rsidR="006A22A3" w14:paraId="5DB00073" w14:textId="77777777" w:rsidTr="08D7B576">
        <w:trPr>
          <w:trHeight w:val="300"/>
        </w:trPr>
        <w:tc>
          <w:tcPr>
            <w:tcW w:w="1020" w:type="dxa"/>
          </w:tcPr>
          <w:p w14:paraId="13BC07C5" w14:textId="3B67387B" w:rsidR="006A22A3" w:rsidRDefault="200DFBAC" w:rsidP="6AA8F5BA">
            <w:r>
              <w:t>Bewdley</w:t>
            </w:r>
          </w:p>
        </w:tc>
        <w:tc>
          <w:tcPr>
            <w:tcW w:w="2469" w:type="dxa"/>
          </w:tcPr>
          <w:p w14:paraId="291DA472" w14:textId="7C78D36E" w:rsidR="006A22A3" w:rsidRDefault="006A22A3" w:rsidP="6AA8F5BA"/>
        </w:tc>
        <w:tc>
          <w:tcPr>
            <w:tcW w:w="2072" w:type="dxa"/>
          </w:tcPr>
          <w:p w14:paraId="7CCD4602" w14:textId="77777777" w:rsidR="006A22A3" w:rsidRDefault="001D76DE" w:rsidP="6AA8F5BA">
            <w:r>
              <w:t>Blackstone Picnic Site</w:t>
            </w:r>
          </w:p>
          <w:p w14:paraId="19B04D6A" w14:textId="77777777" w:rsidR="00405052" w:rsidRDefault="00E62B74" w:rsidP="6AA8F5BA">
            <w:r>
              <w:t>Stourport</w:t>
            </w:r>
            <w:r w:rsidR="00E91B42">
              <w:t xml:space="preserve"> Road</w:t>
            </w:r>
            <w:r w:rsidR="00130154">
              <w:t xml:space="preserve"> </w:t>
            </w:r>
          </w:p>
          <w:p w14:paraId="18568C7B" w14:textId="2F318461" w:rsidR="00FE7C3A" w:rsidRDefault="00130154" w:rsidP="6AA8F5BA">
            <w:r>
              <w:t>D</w:t>
            </w:r>
            <w:r w:rsidR="001D3DB7">
              <w:t>Y</w:t>
            </w:r>
            <w:r w:rsidR="00611EEF">
              <w:t xml:space="preserve">12 </w:t>
            </w:r>
            <w:r w:rsidR="004E096E">
              <w:t>1</w:t>
            </w:r>
            <w:r w:rsidR="00C964EB">
              <w:t>PU</w:t>
            </w:r>
          </w:p>
        </w:tc>
        <w:tc>
          <w:tcPr>
            <w:tcW w:w="1575" w:type="dxa"/>
          </w:tcPr>
          <w:p w14:paraId="625985FA" w14:textId="4CFAF5BC" w:rsidR="006A22A3" w:rsidRDefault="006A22A3" w:rsidP="6AA8F5BA"/>
        </w:tc>
        <w:tc>
          <w:tcPr>
            <w:tcW w:w="726" w:type="dxa"/>
          </w:tcPr>
          <w:p w14:paraId="6DE7C6AE" w14:textId="7C78D36E" w:rsidR="006A22A3" w:rsidRDefault="006A22A3" w:rsidP="6AA8F5BA"/>
        </w:tc>
        <w:tc>
          <w:tcPr>
            <w:tcW w:w="997" w:type="dxa"/>
          </w:tcPr>
          <w:p w14:paraId="40824809" w14:textId="740AC2CE" w:rsidR="006A22A3" w:rsidRDefault="006A22A3" w:rsidP="6AA8F5BA"/>
        </w:tc>
        <w:tc>
          <w:tcPr>
            <w:tcW w:w="3087" w:type="dxa"/>
          </w:tcPr>
          <w:p w14:paraId="7D2FCD5F" w14:textId="7C78D36E" w:rsidR="006A22A3" w:rsidRDefault="006A22A3" w:rsidP="6AA8F5BA"/>
        </w:tc>
        <w:tc>
          <w:tcPr>
            <w:tcW w:w="1329" w:type="dxa"/>
          </w:tcPr>
          <w:p w14:paraId="4D014297" w14:textId="6B7F2FC3" w:rsidR="200DFBAC" w:rsidRDefault="08D7B576" w:rsidP="200DFBAC">
            <w:r>
              <w:t>Strollers</w:t>
            </w:r>
          </w:p>
        </w:tc>
      </w:tr>
      <w:tr w:rsidR="006A22A3" w14:paraId="1A341B10" w14:textId="77777777" w:rsidTr="08D7B576">
        <w:trPr>
          <w:trHeight w:val="300"/>
        </w:trPr>
        <w:tc>
          <w:tcPr>
            <w:tcW w:w="1020" w:type="dxa"/>
          </w:tcPr>
          <w:p w14:paraId="07AE1EDB" w14:textId="39901EC1" w:rsidR="006A22A3" w:rsidRDefault="08D7B576" w:rsidP="6AA8F5BA">
            <w:r>
              <w:t>Bham City</w:t>
            </w:r>
          </w:p>
        </w:tc>
        <w:tc>
          <w:tcPr>
            <w:tcW w:w="2469" w:type="dxa"/>
          </w:tcPr>
          <w:p w14:paraId="7EEBBE08" w14:textId="7BF7927C" w:rsidR="006A22A3" w:rsidRDefault="00027B71" w:rsidP="6AA8F5BA">
            <w:r>
              <w:t>Birmingham Symphony Hall to Selly Oak</w:t>
            </w:r>
            <w:r w:rsidR="08D7B576">
              <w:t xml:space="preserve"> via canal </w:t>
            </w:r>
            <w:r w:rsidR="0F4360CB">
              <w:tab/>
            </w:r>
            <w:r w:rsidR="0F4360CB">
              <w:tab/>
            </w:r>
            <w:r w:rsidR="0F4360CB">
              <w:tab/>
            </w:r>
            <w:r w:rsidR="08D7B576">
              <w:t>Return on Number 11 bus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72" w:type="dxa"/>
          </w:tcPr>
          <w:p w14:paraId="0EE18598" w14:textId="6D8FA672" w:rsidR="00BF5575" w:rsidRDefault="08D7B576" w:rsidP="08D7B576">
            <w:pPr>
              <w:rPr>
                <w:rFonts w:eastAsiaTheme="minorEastAsia"/>
              </w:rPr>
            </w:pPr>
            <w:r w:rsidRPr="08D7B576">
              <w:rPr>
                <w:rFonts w:eastAsiaTheme="minorEastAsia"/>
              </w:rPr>
              <w:t xml:space="preserve">By statues of Murdoch, Watt and Boulton  </w:t>
            </w:r>
          </w:p>
          <w:p w14:paraId="1D7C264B" w14:textId="7AC85EB0" w:rsidR="00BF5575" w:rsidRDefault="08D7B576" w:rsidP="08D7B576">
            <w:pPr>
              <w:rPr>
                <w:rFonts w:eastAsiaTheme="minorEastAsia"/>
              </w:rPr>
            </w:pPr>
            <w:r w:rsidRPr="08D7B576">
              <w:rPr>
                <w:rFonts w:eastAsiaTheme="minorEastAsia"/>
              </w:rPr>
              <w:t>Centenary Square</w:t>
            </w:r>
          </w:p>
          <w:p w14:paraId="23F2EF0C" w14:textId="6D673FFC" w:rsidR="00BF5575" w:rsidRDefault="00BF5575" w:rsidP="6AA8F5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260CC6D" w14:textId="6EFAC129" w:rsidR="006A22A3" w:rsidRDefault="006A22A3" w:rsidP="6AA8F5BA"/>
        </w:tc>
        <w:tc>
          <w:tcPr>
            <w:tcW w:w="726" w:type="dxa"/>
          </w:tcPr>
          <w:p w14:paraId="48E83D63" w14:textId="7C78D36E" w:rsidR="006A22A3" w:rsidRDefault="006A22A3" w:rsidP="6AA8F5BA"/>
        </w:tc>
        <w:tc>
          <w:tcPr>
            <w:tcW w:w="997" w:type="dxa"/>
          </w:tcPr>
          <w:p w14:paraId="330F700A" w14:textId="7C78D36E" w:rsidR="006A22A3" w:rsidRDefault="006A22A3" w:rsidP="6AA8F5BA"/>
        </w:tc>
        <w:tc>
          <w:tcPr>
            <w:tcW w:w="3087" w:type="dxa"/>
          </w:tcPr>
          <w:p w14:paraId="3811FC29" w14:textId="2629AF25" w:rsidR="006A22A3" w:rsidRDefault="08D7B576" w:rsidP="6AA8F5BA">
            <w:r>
              <w:t>By bus to Symphony Hall Broad Street:</w:t>
            </w:r>
          </w:p>
          <w:p w14:paraId="442AB017" w14:textId="1456D093" w:rsidR="006A22A3" w:rsidRDefault="08D7B576" w:rsidP="08D7B576">
            <w:r>
              <w:t>X8 ,x10, 9</w:t>
            </w:r>
          </w:p>
          <w:p w14:paraId="46BE626E" w14:textId="19447572" w:rsidR="006A22A3" w:rsidRDefault="006A22A3" w:rsidP="6AA8F5BA"/>
        </w:tc>
        <w:tc>
          <w:tcPr>
            <w:tcW w:w="1329" w:type="dxa"/>
          </w:tcPr>
          <w:p w14:paraId="64E0AD14" w14:textId="5C5CD189" w:rsidR="200DFBAC" w:rsidRDefault="08D7B576" w:rsidP="200DFBAC">
            <w:r>
              <w:t>Strollers</w:t>
            </w:r>
          </w:p>
        </w:tc>
      </w:tr>
      <w:tr w:rsidR="006A22A3" w14:paraId="7A8EAB7A" w14:textId="77777777" w:rsidTr="08D7B576">
        <w:trPr>
          <w:trHeight w:val="300"/>
        </w:trPr>
        <w:tc>
          <w:tcPr>
            <w:tcW w:w="1020" w:type="dxa"/>
          </w:tcPr>
          <w:p w14:paraId="34C39C98" w14:textId="7C78D36E" w:rsidR="006A22A3" w:rsidRDefault="006A22A3" w:rsidP="6AA8F5BA"/>
        </w:tc>
        <w:tc>
          <w:tcPr>
            <w:tcW w:w="2469" w:type="dxa"/>
          </w:tcPr>
          <w:p w14:paraId="4CFD2F7D" w14:textId="6BB47AAD" w:rsidR="006A22A3" w:rsidRDefault="006A22A3" w:rsidP="6AA8F5BA"/>
        </w:tc>
        <w:tc>
          <w:tcPr>
            <w:tcW w:w="2072" w:type="dxa"/>
          </w:tcPr>
          <w:p w14:paraId="50454E4C" w14:textId="7C78D36E" w:rsidR="006A22A3" w:rsidRDefault="006A22A3" w:rsidP="6AA8F5BA"/>
        </w:tc>
        <w:tc>
          <w:tcPr>
            <w:tcW w:w="1575" w:type="dxa"/>
          </w:tcPr>
          <w:p w14:paraId="6AE3E92A" w14:textId="7BC8D900" w:rsidR="006A22A3" w:rsidRDefault="006A22A3" w:rsidP="6AA8F5BA"/>
        </w:tc>
        <w:tc>
          <w:tcPr>
            <w:tcW w:w="726" w:type="dxa"/>
          </w:tcPr>
          <w:p w14:paraId="0E517FED" w14:textId="7C78D36E" w:rsidR="006A22A3" w:rsidRDefault="006A22A3" w:rsidP="6AA8F5BA"/>
        </w:tc>
        <w:tc>
          <w:tcPr>
            <w:tcW w:w="997" w:type="dxa"/>
          </w:tcPr>
          <w:p w14:paraId="0EBF9799" w14:textId="7C78D36E" w:rsidR="006A22A3" w:rsidRDefault="006A22A3" w:rsidP="6AA8F5BA"/>
        </w:tc>
        <w:tc>
          <w:tcPr>
            <w:tcW w:w="3087" w:type="dxa"/>
          </w:tcPr>
          <w:p w14:paraId="23BEEC5F" w14:textId="7C78D36E" w:rsidR="006A22A3" w:rsidRDefault="006A22A3" w:rsidP="6AA8F5BA"/>
        </w:tc>
        <w:tc>
          <w:tcPr>
            <w:tcW w:w="1329" w:type="dxa"/>
          </w:tcPr>
          <w:p w14:paraId="1877A8C2" w14:textId="524D65FA" w:rsidR="200DFBAC" w:rsidRDefault="200DFBAC" w:rsidP="200DFBAC"/>
        </w:tc>
      </w:tr>
      <w:tr w:rsidR="006A22A3" w14:paraId="64F30708" w14:textId="77777777" w:rsidTr="08D7B576">
        <w:trPr>
          <w:trHeight w:val="300"/>
        </w:trPr>
        <w:tc>
          <w:tcPr>
            <w:tcW w:w="1020" w:type="dxa"/>
          </w:tcPr>
          <w:p w14:paraId="34437D9A" w14:textId="7C78D36E" w:rsidR="006A22A3" w:rsidRDefault="006A22A3" w:rsidP="6AA8F5BA"/>
        </w:tc>
        <w:tc>
          <w:tcPr>
            <w:tcW w:w="2469" w:type="dxa"/>
          </w:tcPr>
          <w:p w14:paraId="45CCD3A4" w14:textId="7C78D36E" w:rsidR="006A22A3" w:rsidRDefault="006A22A3" w:rsidP="6AA8F5BA"/>
        </w:tc>
        <w:tc>
          <w:tcPr>
            <w:tcW w:w="2072" w:type="dxa"/>
          </w:tcPr>
          <w:p w14:paraId="5D7AD38D" w14:textId="7C78D36E" w:rsidR="006A22A3" w:rsidRDefault="006A22A3" w:rsidP="6AA8F5BA"/>
        </w:tc>
        <w:tc>
          <w:tcPr>
            <w:tcW w:w="1575" w:type="dxa"/>
          </w:tcPr>
          <w:p w14:paraId="703D24CD" w14:textId="5A6BF08E" w:rsidR="006A22A3" w:rsidRDefault="006A22A3" w:rsidP="6AA8F5BA"/>
        </w:tc>
        <w:tc>
          <w:tcPr>
            <w:tcW w:w="726" w:type="dxa"/>
          </w:tcPr>
          <w:p w14:paraId="59FC0B51" w14:textId="7C78D36E" w:rsidR="006A22A3" w:rsidRDefault="006A22A3" w:rsidP="6AA8F5BA"/>
        </w:tc>
        <w:tc>
          <w:tcPr>
            <w:tcW w:w="997" w:type="dxa"/>
          </w:tcPr>
          <w:p w14:paraId="13DF9D20" w14:textId="7C78D36E" w:rsidR="006A22A3" w:rsidRDefault="006A22A3" w:rsidP="6AA8F5BA"/>
        </w:tc>
        <w:tc>
          <w:tcPr>
            <w:tcW w:w="3087" w:type="dxa"/>
          </w:tcPr>
          <w:p w14:paraId="532554B2" w14:textId="7C78D36E" w:rsidR="006A22A3" w:rsidRDefault="006A22A3" w:rsidP="6AA8F5BA"/>
        </w:tc>
        <w:tc>
          <w:tcPr>
            <w:tcW w:w="1329" w:type="dxa"/>
          </w:tcPr>
          <w:p w14:paraId="0084830C" w14:textId="7C57EA57" w:rsidR="200DFBAC" w:rsidRDefault="200DFBAC" w:rsidP="200DFBAC"/>
        </w:tc>
      </w:tr>
      <w:tr w:rsidR="006A22A3" w14:paraId="17692212" w14:textId="77777777" w:rsidTr="08D7B576">
        <w:trPr>
          <w:trHeight w:val="300"/>
        </w:trPr>
        <w:tc>
          <w:tcPr>
            <w:tcW w:w="1020" w:type="dxa"/>
          </w:tcPr>
          <w:p w14:paraId="36FD366B" w14:textId="7C78D36E" w:rsidR="006A22A3" w:rsidRDefault="006A22A3" w:rsidP="6AA8F5BA"/>
        </w:tc>
        <w:tc>
          <w:tcPr>
            <w:tcW w:w="2469" w:type="dxa"/>
          </w:tcPr>
          <w:p w14:paraId="7EAACA36" w14:textId="7C78D36E" w:rsidR="006A22A3" w:rsidRDefault="006A22A3" w:rsidP="6AA8F5BA"/>
        </w:tc>
        <w:tc>
          <w:tcPr>
            <w:tcW w:w="2072" w:type="dxa"/>
          </w:tcPr>
          <w:p w14:paraId="1E2F96B0" w14:textId="7C78D36E" w:rsidR="006A22A3" w:rsidRDefault="006A22A3" w:rsidP="6AA8F5BA"/>
        </w:tc>
        <w:tc>
          <w:tcPr>
            <w:tcW w:w="1575" w:type="dxa"/>
          </w:tcPr>
          <w:p w14:paraId="7C8840AA" w14:textId="5CB3E4A7" w:rsidR="006A22A3" w:rsidRDefault="006A22A3" w:rsidP="6AA8F5BA"/>
        </w:tc>
        <w:tc>
          <w:tcPr>
            <w:tcW w:w="726" w:type="dxa"/>
          </w:tcPr>
          <w:p w14:paraId="4C3F7009" w14:textId="7C78D36E" w:rsidR="006A22A3" w:rsidRDefault="006A22A3" w:rsidP="6AA8F5BA"/>
        </w:tc>
        <w:tc>
          <w:tcPr>
            <w:tcW w:w="997" w:type="dxa"/>
          </w:tcPr>
          <w:p w14:paraId="4B2D86F3" w14:textId="7C78D36E" w:rsidR="006A22A3" w:rsidRDefault="006A22A3" w:rsidP="6AA8F5BA"/>
        </w:tc>
        <w:tc>
          <w:tcPr>
            <w:tcW w:w="3087" w:type="dxa"/>
          </w:tcPr>
          <w:p w14:paraId="67FCA769" w14:textId="7C78D36E" w:rsidR="006A22A3" w:rsidRDefault="006A22A3" w:rsidP="6AA8F5BA"/>
        </w:tc>
        <w:tc>
          <w:tcPr>
            <w:tcW w:w="1329" w:type="dxa"/>
          </w:tcPr>
          <w:p w14:paraId="60C5ACDE" w14:textId="5F845B9A" w:rsidR="200DFBAC" w:rsidRDefault="200DFBAC" w:rsidP="200DFBAC"/>
        </w:tc>
      </w:tr>
      <w:tr w:rsidR="006A22A3" w14:paraId="4AF82A73" w14:textId="77777777" w:rsidTr="08D7B576">
        <w:trPr>
          <w:trHeight w:val="300"/>
        </w:trPr>
        <w:tc>
          <w:tcPr>
            <w:tcW w:w="1020" w:type="dxa"/>
          </w:tcPr>
          <w:p w14:paraId="58D37399" w14:textId="7C78D36E" w:rsidR="006A22A3" w:rsidRDefault="006A22A3" w:rsidP="6AA8F5BA"/>
        </w:tc>
        <w:tc>
          <w:tcPr>
            <w:tcW w:w="2469" w:type="dxa"/>
          </w:tcPr>
          <w:p w14:paraId="26685933" w14:textId="7C78D36E" w:rsidR="006A22A3" w:rsidRDefault="006A22A3" w:rsidP="6AA8F5BA"/>
        </w:tc>
        <w:tc>
          <w:tcPr>
            <w:tcW w:w="2072" w:type="dxa"/>
          </w:tcPr>
          <w:p w14:paraId="52A05D36" w14:textId="7C78D36E" w:rsidR="006A22A3" w:rsidRDefault="006A22A3" w:rsidP="6AA8F5BA"/>
        </w:tc>
        <w:tc>
          <w:tcPr>
            <w:tcW w:w="1575" w:type="dxa"/>
          </w:tcPr>
          <w:p w14:paraId="2A69B9B5" w14:textId="6F2062D4" w:rsidR="006A22A3" w:rsidRDefault="006A22A3" w:rsidP="6AA8F5BA"/>
        </w:tc>
        <w:tc>
          <w:tcPr>
            <w:tcW w:w="726" w:type="dxa"/>
          </w:tcPr>
          <w:p w14:paraId="38A1858C" w14:textId="7C78D36E" w:rsidR="006A22A3" w:rsidRDefault="006A22A3" w:rsidP="6AA8F5BA"/>
        </w:tc>
        <w:tc>
          <w:tcPr>
            <w:tcW w:w="997" w:type="dxa"/>
          </w:tcPr>
          <w:p w14:paraId="3BC8F44A" w14:textId="7C78D36E" w:rsidR="006A22A3" w:rsidRDefault="006A22A3" w:rsidP="6AA8F5BA"/>
        </w:tc>
        <w:tc>
          <w:tcPr>
            <w:tcW w:w="3087" w:type="dxa"/>
          </w:tcPr>
          <w:p w14:paraId="6DE2A9D4" w14:textId="7C78D36E" w:rsidR="006A22A3" w:rsidRDefault="006A22A3" w:rsidP="6AA8F5BA"/>
        </w:tc>
        <w:tc>
          <w:tcPr>
            <w:tcW w:w="1329" w:type="dxa"/>
          </w:tcPr>
          <w:p w14:paraId="677F1B23" w14:textId="11308EBE" w:rsidR="200DFBAC" w:rsidRDefault="200DFBAC" w:rsidP="200DFBAC"/>
        </w:tc>
      </w:tr>
    </w:tbl>
    <w:p w14:paraId="292E220A" w14:textId="2B92D5F6" w:rsidR="6AA8F5BA" w:rsidRDefault="6AA8F5BA" w:rsidP="6AA8F5BA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</w:pPr>
    </w:p>
    <w:sectPr w:rsidR="6AA8F5B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2650" w14:textId="77777777" w:rsidR="006358B1" w:rsidRDefault="006358B1">
      <w:pPr>
        <w:spacing w:after="0" w:line="240" w:lineRule="auto"/>
      </w:pPr>
      <w:r>
        <w:separator/>
      </w:r>
    </w:p>
  </w:endnote>
  <w:endnote w:type="continuationSeparator" w:id="0">
    <w:p w14:paraId="3FFB5130" w14:textId="77777777" w:rsidR="006358B1" w:rsidRDefault="006358B1">
      <w:pPr>
        <w:spacing w:after="0" w:line="240" w:lineRule="auto"/>
      </w:pPr>
      <w:r>
        <w:continuationSeparator/>
      </w:r>
    </w:p>
  </w:endnote>
  <w:endnote w:type="continuationNotice" w:id="1">
    <w:p w14:paraId="1DEAF274" w14:textId="77777777" w:rsidR="006358B1" w:rsidRDefault="00635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AA8F5BA" w14:paraId="19D495CF" w14:textId="77777777" w:rsidTr="6AA8F5BA">
      <w:trPr>
        <w:trHeight w:val="300"/>
      </w:trPr>
      <w:tc>
        <w:tcPr>
          <w:tcW w:w="4320" w:type="dxa"/>
        </w:tcPr>
        <w:p w14:paraId="66B8915E" w14:textId="5912484D" w:rsidR="6AA8F5BA" w:rsidRDefault="6AA8F5BA" w:rsidP="6AA8F5BA">
          <w:pPr>
            <w:pStyle w:val="Header"/>
            <w:ind w:left="-115"/>
          </w:pPr>
        </w:p>
      </w:tc>
      <w:tc>
        <w:tcPr>
          <w:tcW w:w="4320" w:type="dxa"/>
        </w:tcPr>
        <w:p w14:paraId="7CFF4CA9" w14:textId="66DD39D6" w:rsidR="6AA8F5BA" w:rsidRDefault="6AA8F5BA" w:rsidP="6AA8F5BA">
          <w:pPr>
            <w:pStyle w:val="Header"/>
            <w:jc w:val="center"/>
          </w:pPr>
        </w:p>
      </w:tc>
      <w:tc>
        <w:tcPr>
          <w:tcW w:w="4320" w:type="dxa"/>
        </w:tcPr>
        <w:p w14:paraId="30454A7F" w14:textId="1CE2938B" w:rsidR="6AA8F5BA" w:rsidRDefault="6AA8F5BA" w:rsidP="6AA8F5BA">
          <w:pPr>
            <w:pStyle w:val="Header"/>
            <w:ind w:right="-115"/>
            <w:jc w:val="right"/>
          </w:pPr>
        </w:p>
      </w:tc>
    </w:tr>
  </w:tbl>
  <w:p w14:paraId="281D08D0" w14:textId="0B3EDBE0" w:rsidR="6AA8F5BA" w:rsidRDefault="6AA8F5BA" w:rsidP="6AA8F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B9E9" w14:textId="77777777" w:rsidR="006358B1" w:rsidRDefault="006358B1">
      <w:pPr>
        <w:spacing w:after="0" w:line="240" w:lineRule="auto"/>
      </w:pPr>
      <w:r>
        <w:separator/>
      </w:r>
    </w:p>
  </w:footnote>
  <w:footnote w:type="continuationSeparator" w:id="0">
    <w:p w14:paraId="1F2CC1BE" w14:textId="77777777" w:rsidR="006358B1" w:rsidRDefault="006358B1">
      <w:pPr>
        <w:spacing w:after="0" w:line="240" w:lineRule="auto"/>
      </w:pPr>
      <w:r>
        <w:continuationSeparator/>
      </w:r>
    </w:p>
  </w:footnote>
  <w:footnote w:type="continuationNotice" w:id="1">
    <w:p w14:paraId="1C84DF69" w14:textId="77777777" w:rsidR="006358B1" w:rsidRDefault="00635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AA8F5BA" w14:paraId="0BD81F55" w14:textId="77777777" w:rsidTr="6AA8F5BA">
      <w:trPr>
        <w:trHeight w:val="300"/>
      </w:trPr>
      <w:tc>
        <w:tcPr>
          <w:tcW w:w="4320" w:type="dxa"/>
        </w:tcPr>
        <w:p w14:paraId="3AD8CB55" w14:textId="1D85FF82" w:rsidR="6AA8F5BA" w:rsidRDefault="6AA8F5BA" w:rsidP="6AA8F5BA">
          <w:pPr>
            <w:pStyle w:val="Header"/>
            <w:ind w:left="-115"/>
          </w:pPr>
          <w:r>
            <w:t xml:space="preserve">Halesowen U3A Strollers Walks </w:t>
          </w:r>
        </w:p>
      </w:tc>
      <w:tc>
        <w:tcPr>
          <w:tcW w:w="4320" w:type="dxa"/>
        </w:tcPr>
        <w:p w14:paraId="1E04BD8E" w14:textId="3228F3D2" w:rsidR="6AA8F5BA" w:rsidRDefault="6AA8F5BA" w:rsidP="6AA8F5BA">
          <w:pPr>
            <w:pStyle w:val="Header"/>
            <w:jc w:val="center"/>
          </w:pPr>
        </w:p>
      </w:tc>
      <w:tc>
        <w:tcPr>
          <w:tcW w:w="4320" w:type="dxa"/>
        </w:tcPr>
        <w:p w14:paraId="4349DAA5" w14:textId="23908288" w:rsidR="6AA8F5BA" w:rsidRDefault="6AA8F5BA" w:rsidP="6AA8F5BA">
          <w:pPr>
            <w:pStyle w:val="Header"/>
            <w:ind w:right="-115"/>
            <w:jc w:val="right"/>
          </w:pPr>
        </w:p>
      </w:tc>
    </w:tr>
  </w:tbl>
  <w:p w14:paraId="741C5350" w14:textId="71689AEA" w:rsidR="6AA8F5BA" w:rsidRDefault="6AA8F5BA" w:rsidP="6AA8F5B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5E4aPXP57wlnM" int2:id="3NcmOuqU">
      <int2:state int2:value="Rejected" int2:type="AugLoop_Text_Critique"/>
    </int2:textHash>
    <int2:textHash int2:hashCode="snMq+3ce3WJxt7" int2:id="bn2t1NwB">
      <int2:state int2:value="Rejected" int2:type="AugLoop_Text_Critique"/>
    </int2:textHash>
    <int2:textHash int2:hashCode="HbmgmOZpFibsFV" int2:id="eMSwkW6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08987F"/>
    <w:rsid w:val="000162DB"/>
    <w:rsid w:val="00027B71"/>
    <w:rsid w:val="000E198D"/>
    <w:rsid w:val="000E59AB"/>
    <w:rsid w:val="000F432A"/>
    <w:rsid w:val="00130154"/>
    <w:rsid w:val="001B4DD0"/>
    <w:rsid w:val="001D3DB7"/>
    <w:rsid w:val="001D76DE"/>
    <w:rsid w:val="00246E1E"/>
    <w:rsid w:val="00290C1B"/>
    <w:rsid w:val="002B2526"/>
    <w:rsid w:val="00307CE0"/>
    <w:rsid w:val="00311B91"/>
    <w:rsid w:val="00324CF7"/>
    <w:rsid w:val="00352621"/>
    <w:rsid w:val="00386673"/>
    <w:rsid w:val="00405052"/>
    <w:rsid w:val="00423281"/>
    <w:rsid w:val="004441F6"/>
    <w:rsid w:val="00490F6D"/>
    <w:rsid w:val="004B06F0"/>
    <w:rsid w:val="004E096E"/>
    <w:rsid w:val="00507E32"/>
    <w:rsid w:val="005225AB"/>
    <w:rsid w:val="00533F6C"/>
    <w:rsid w:val="0056065B"/>
    <w:rsid w:val="005614E5"/>
    <w:rsid w:val="00586C1E"/>
    <w:rsid w:val="00587C24"/>
    <w:rsid w:val="00590483"/>
    <w:rsid w:val="00611EEF"/>
    <w:rsid w:val="006358B1"/>
    <w:rsid w:val="00647D21"/>
    <w:rsid w:val="00652D57"/>
    <w:rsid w:val="006A22A3"/>
    <w:rsid w:val="008A61B0"/>
    <w:rsid w:val="008E0B2A"/>
    <w:rsid w:val="009629A8"/>
    <w:rsid w:val="009D462D"/>
    <w:rsid w:val="00A44DC0"/>
    <w:rsid w:val="00AB5CA8"/>
    <w:rsid w:val="00BE2F69"/>
    <w:rsid w:val="00BF4AC3"/>
    <w:rsid w:val="00BF5575"/>
    <w:rsid w:val="00C36458"/>
    <w:rsid w:val="00C5763F"/>
    <w:rsid w:val="00C964EB"/>
    <w:rsid w:val="00D45B38"/>
    <w:rsid w:val="00E362FC"/>
    <w:rsid w:val="00E62B74"/>
    <w:rsid w:val="00E91B42"/>
    <w:rsid w:val="00EA066B"/>
    <w:rsid w:val="00EA5E6C"/>
    <w:rsid w:val="00ED25E6"/>
    <w:rsid w:val="00F57D48"/>
    <w:rsid w:val="00F92747"/>
    <w:rsid w:val="00FB6FE8"/>
    <w:rsid w:val="00FE7C3A"/>
    <w:rsid w:val="010B67CF"/>
    <w:rsid w:val="08D7B576"/>
    <w:rsid w:val="0EE7938E"/>
    <w:rsid w:val="0F4360CB"/>
    <w:rsid w:val="1FF60CD7"/>
    <w:rsid w:val="200DFBAC"/>
    <w:rsid w:val="254E9982"/>
    <w:rsid w:val="34A09F22"/>
    <w:rsid w:val="38ED4A90"/>
    <w:rsid w:val="3B4DE299"/>
    <w:rsid w:val="4BE1DE59"/>
    <w:rsid w:val="5408987F"/>
    <w:rsid w:val="5434E62A"/>
    <w:rsid w:val="576C86EC"/>
    <w:rsid w:val="6AA8F5BA"/>
    <w:rsid w:val="6BE9161E"/>
    <w:rsid w:val="7B06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DE59"/>
  <w15:chartTrackingRefBased/>
  <w15:docId w15:val="{050C1AB8-75D0-B148-AD54-83784B4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20/10/relationships/intelligence" Target="intelligence2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4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Wallace</dc:creator>
  <cp:keywords/>
  <dc:description/>
  <cp:lastModifiedBy>Kath Wallace</cp:lastModifiedBy>
  <cp:revision>47</cp:revision>
  <dcterms:created xsi:type="dcterms:W3CDTF">2024-02-03T21:35:00Z</dcterms:created>
  <dcterms:modified xsi:type="dcterms:W3CDTF">2024-02-17T23:07:00Z</dcterms:modified>
</cp:coreProperties>
</file>