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89D7C" w14:textId="1152183D" w:rsidR="008679D7" w:rsidRDefault="00167005">
      <w:pPr>
        <w:rPr>
          <w:rFonts w:ascii="Arial" w:hAnsi="Arial" w:cs="Arial"/>
          <w:sz w:val="28"/>
          <w:szCs w:val="28"/>
        </w:rPr>
      </w:pPr>
      <w:r>
        <w:rPr>
          <w:noProof/>
          <w:sz w:val="20"/>
          <w:szCs w:val="20"/>
          <w:lang w:eastAsia="en-GB"/>
        </w:rPr>
        <mc:AlternateContent>
          <mc:Choice Requires="wps">
            <w:drawing>
              <wp:anchor distT="0" distB="0" distL="114300" distR="114300" simplePos="0" relativeHeight="251656192" behindDoc="0" locked="0" layoutInCell="1" allowOverlap="1" wp14:anchorId="3BFC3662" wp14:editId="6FDEA873">
                <wp:simplePos x="0" y="0"/>
                <wp:positionH relativeFrom="margin">
                  <wp:posOffset>190500</wp:posOffset>
                </wp:positionH>
                <wp:positionV relativeFrom="paragraph">
                  <wp:posOffset>7620</wp:posOffset>
                </wp:positionV>
                <wp:extent cx="5341620" cy="13716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5341620" cy="1371600"/>
                        </a:xfrm>
                        <a:prstGeom prst="rect">
                          <a:avLst/>
                        </a:prstGeom>
                        <a:solidFill>
                          <a:schemeClr val="lt1"/>
                        </a:solidFill>
                        <a:ln w="6350">
                          <a:solidFill>
                            <a:prstClr val="black"/>
                          </a:solidFill>
                        </a:ln>
                      </wps:spPr>
                      <wps:txbx>
                        <w:txbxContent>
                          <w:p w14:paraId="22BD5BB0" w14:textId="12D3AB52" w:rsidR="001907D1" w:rsidRDefault="001907D1">
                            <w:r>
                              <w:rPr>
                                <w:noProof/>
                                <w:lang w:eastAsia="en-GB"/>
                              </w:rPr>
                              <w:drawing>
                                <wp:inline distT="0" distB="0" distL="0" distR="0" wp14:anchorId="335F0D35" wp14:editId="5EC51EC8">
                                  <wp:extent cx="1386840" cy="822961"/>
                                  <wp:effectExtent l="0" t="0" r="3810" b="0"/>
                                  <wp:docPr id="4" name="Picture 4"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se&#10;&#10;Description automatically generated"/>
                                          <pic:cNvPicPr/>
                                        </pic:nvPicPr>
                                        <pic:blipFill>
                                          <a:blip r:embed="rId7"/>
                                          <a:stretch>
                                            <a:fillRect/>
                                          </a:stretch>
                                        </pic:blipFill>
                                        <pic:spPr>
                                          <a:xfrm>
                                            <a:off x="0" y="0"/>
                                            <a:ext cx="1505839" cy="893576"/>
                                          </a:xfrm>
                                          <a:prstGeom prst="rect">
                                            <a:avLst/>
                                          </a:prstGeom>
                                        </pic:spPr>
                                      </pic:pic>
                                    </a:graphicData>
                                  </a:graphic>
                                </wp:inline>
                              </w:drawing>
                            </w:r>
                            <w:r w:rsidR="00A3519C">
                              <w:t xml:space="preserve">                                                       </w:t>
                            </w:r>
                            <w:r w:rsidR="00B51EC8">
                              <w:t xml:space="preserve">             </w:t>
                            </w:r>
                            <w:r w:rsidR="00A3519C">
                              <w:t xml:space="preserve">    </w:t>
                            </w:r>
                            <w:r w:rsidR="00B51EC8" w:rsidRPr="00B51EC8">
                              <w:rPr>
                                <w:noProof/>
                                <w:lang w:eastAsia="en-GB"/>
                              </w:rPr>
                              <w:drawing>
                                <wp:inline distT="0" distB="0" distL="0" distR="0" wp14:anchorId="454EE2A3" wp14:editId="6ABEFAAE">
                                  <wp:extent cx="1432560" cy="7986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798667"/>
                                          </a:xfrm>
                                          <a:prstGeom prst="rect">
                                            <a:avLst/>
                                          </a:prstGeom>
                                          <a:noFill/>
                                          <a:ln>
                                            <a:noFill/>
                                          </a:ln>
                                        </pic:spPr>
                                      </pic:pic>
                                    </a:graphicData>
                                  </a:graphic>
                                </wp:inline>
                              </w:drawing>
                            </w:r>
                          </w:p>
                          <w:p w14:paraId="0935E659" w14:textId="77777777" w:rsidR="00435E3B" w:rsidRPr="00744CD4" w:rsidRDefault="00435E3B" w:rsidP="00435E3B">
                            <w:pPr>
                              <w:jc w:val="right"/>
                              <w:rPr>
                                <w:rFonts w:ascii="Arial" w:hAnsi="Arial" w:cs="Arial"/>
                                <w:sz w:val="24"/>
                                <w:szCs w:val="24"/>
                              </w:rPr>
                            </w:pPr>
                            <w:r w:rsidRPr="00744CD4">
                              <w:rPr>
                                <w:rFonts w:ascii="Arial" w:hAnsi="Arial" w:cs="Arial"/>
                                <w:sz w:val="24"/>
                                <w:szCs w:val="24"/>
                              </w:rPr>
                              <w:t>Scottish Charity No. SC048974</w:t>
                            </w:r>
                          </w:p>
                          <w:p w14:paraId="0E4F2319" w14:textId="77777777" w:rsidR="00435E3B" w:rsidRDefault="00435E3B" w:rsidP="00435E3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3662" id="_x0000_t202" coordsize="21600,21600" o:spt="202" path="m,l,21600r21600,l21600,xe">
                <v:stroke joinstyle="miter"/>
                <v:path gradientshapeok="t" o:connecttype="rect"/>
              </v:shapetype>
              <v:shape id="Text Box 3" o:spid="_x0000_s1026" type="#_x0000_t202" style="position:absolute;margin-left:15pt;margin-top:.6pt;width:420.6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" fillcolor="white [3201]" strokeweight=".5pt">
                <v:textbox>
                  <w:txbxContent>
                    <w:p w14:paraId="22BD5BB0" w14:textId="12D3AB52" w:rsidR="001907D1" w:rsidRDefault="001907D1">
                      <w:r>
                        <w:rPr>
                          <w:noProof/>
                          <w:lang w:eastAsia="en-GB"/>
                        </w:rPr>
                        <w:drawing>
                          <wp:inline distT="0" distB="0" distL="0" distR="0" wp14:anchorId="335F0D35" wp14:editId="5EC51EC8">
                            <wp:extent cx="1386840" cy="822961"/>
                            <wp:effectExtent l="0" t="0" r="3810" b="0"/>
                            <wp:docPr id="4" name="Picture 4"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se&#10;&#10;Description automatically generated"/>
                                    <pic:cNvPicPr/>
                                  </pic:nvPicPr>
                                  <pic:blipFill>
                                    <a:blip r:embed="rId7"/>
                                    <a:stretch>
                                      <a:fillRect/>
                                    </a:stretch>
                                  </pic:blipFill>
                                  <pic:spPr>
                                    <a:xfrm>
                                      <a:off x="0" y="0"/>
                                      <a:ext cx="1505839" cy="893576"/>
                                    </a:xfrm>
                                    <a:prstGeom prst="rect">
                                      <a:avLst/>
                                    </a:prstGeom>
                                  </pic:spPr>
                                </pic:pic>
                              </a:graphicData>
                            </a:graphic>
                          </wp:inline>
                        </w:drawing>
                      </w:r>
                      <w:r w:rsidR="00A3519C">
                        <w:t xml:space="preserve">                                                       </w:t>
                      </w:r>
                      <w:r w:rsidR="00B51EC8">
                        <w:t xml:space="preserve">             </w:t>
                      </w:r>
                      <w:r w:rsidR="00A3519C">
                        <w:t xml:space="preserve">    </w:t>
                      </w:r>
                      <w:r w:rsidR="00B51EC8" w:rsidRPr="00B51EC8">
                        <w:rPr>
                          <w:noProof/>
                          <w:lang w:eastAsia="en-GB"/>
                        </w:rPr>
                        <w:drawing>
                          <wp:inline distT="0" distB="0" distL="0" distR="0" wp14:anchorId="454EE2A3" wp14:editId="6ABEFAAE">
                            <wp:extent cx="1432560" cy="79866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798667"/>
                                    </a:xfrm>
                                    <a:prstGeom prst="rect">
                                      <a:avLst/>
                                    </a:prstGeom>
                                    <a:noFill/>
                                    <a:ln>
                                      <a:noFill/>
                                    </a:ln>
                                  </pic:spPr>
                                </pic:pic>
                              </a:graphicData>
                            </a:graphic>
                          </wp:inline>
                        </w:drawing>
                      </w:r>
                    </w:p>
                    <w:p w14:paraId="0935E659" w14:textId="77777777" w:rsidR="00435E3B" w:rsidRPr="00744CD4" w:rsidRDefault="00435E3B" w:rsidP="00435E3B">
                      <w:pPr>
                        <w:jc w:val="right"/>
                        <w:rPr>
                          <w:rFonts w:ascii="Arial" w:hAnsi="Arial" w:cs="Arial"/>
                          <w:sz w:val="24"/>
                          <w:szCs w:val="24"/>
                        </w:rPr>
                      </w:pPr>
                      <w:r w:rsidRPr="00744CD4">
                        <w:rPr>
                          <w:rFonts w:ascii="Arial" w:hAnsi="Arial" w:cs="Arial"/>
                          <w:sz w:val="24"/>
                          <w:szCs w:val="24"/>
                        </w:rPr>
                        <w:t>Scottish Charity No. SC048974</w:t>
                      </w:r>
                    </w:p>
                    <w:p w14:paraId="0E4F2319" w14:textId="77777777" w:rsidR="00435E3B" w:rsidRDefault="00435E3B" w:rsidP="00435E3B">
                      <w:pPr>
                        <w:jc w:val="right"/>
                      </w:pPr>
                    </w:p>
                  </w:txbxContent>
                </v:textbox>
                <w10:wrap anchorx="margin"/>
              </v:shape>
            </w:pict>
          </mc:Fallback>
        </mc:AlternateContent>
      </w:r>
      <w:r w:rsidR="001425BB">
        <w:rPr>
          <w:noProof/>
          <w:sz w:val="20"/>
          <w:szCs w:val="20"/>
          <w:lang w:eastAsia="en-GB"/>
        </w:rPr>
        <mc:AlternateContent>
          <mc:Choice Requires="wps">
            <w:drawing>
              <wp:anchor distT="0" distB="0" distL="114300" distR="114300" simplePos="0" relativeHeight="251658240" behindDoc="0" locked="0" layoutInCell="1" allowOverlap="1" wp14:anchorId="46215210" wp14:editId="7135593F">
                <wp:simplePos x="0" y="0"/>
                <wp:positionH relativeFrom="column">
                  <wp:posOffset>1676400</wp:posOffset>
                </wp:positionH>
                <wp:positionV relativeFrom="paragraph">
                  <wp:posOffset>114300</wp:posOffset>
                </wp:positionV>
                <wp:extent cx="2186940" cy="89916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2186940" cy="899160"/>
                        </a:xfrm>
                        <a:prstGeom prst="rect">
                          <a:avLst/>
                        </a:prstGeom>
                        <a:solidFill>
                          <a:schemeClr val="lt1"/>
                        </a:solidFill>
                        <a:ln w="6350">
                          <a:noFill/>
                        </a:ln>
                      </wps:spPr>
                      <wps:txbx>
                        <w:txbxContent>
                          <w:p w14:paraId="2632596D" w14:textId="554B8F79"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69725D">
                              <w:rPr>
                                <w:rFonts w:ascii="Arial" w:hAnsi="Arial" w:cs="Arial"/>
                                <w:b/>
                                <w:bCs/>
                                <w:sz w:val="26"/>
                                <w:szCs w:val="26"/>
                                <w:lang w:val="en-US"/>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15210" id="Text Box 8" o:spid="_x0000_s1027" type="#_x0000_t202" style="position:absolute;margin-left:132pt;margin-top:9pt;width:172.2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" fillcolor="white [3201]" stroked="f" strokeweight=".5pt">
                <v:textbox>
                  <w:txbxContent>
                    <w:p w14:paraId="2632596D" w14:textId="554B8F79" w:rsidR="002C48FF" w:rsidRPr="00167005" w:rsidRDefault="001F415A" w:rsidP="00BE0090">
                      <w:pPr>
                        <w:jc w:val="center"/>
                        <w:rPr>
                          <w:rFonts w:ascii="Arial" w:hAnsi="Arial" w:cs="Arial"/>
                          <w:b/>
                          <w:bCs/>
                          <w:sz w:val="26"/>
                          <w:szCs w:val="26"/>
                          <w:lang w:val="en-US"/>
                        </w:rPr>
                      </w:pPr>
                      <w:r w:rsidRPr="00167005">
                        <w:rPr>
                          <w:rFonts w:ascii="Arial" w:hAnsi="Arial" w:cs="Arial"/>
                          <w:b/>
                          <w:bCs/>
                          <w:sz w:val="26"/>
                          <w:szCs w:val="26"/>
                          <w:lang w:val="en-US"/>
                        </w:rPr>
                        <w:t>Falkirk &amp; District</w:t>
                      </w:r>
                      <w:r w:rsidR="00D51753" w:rsidRPr="00167005">
                        <w:rPr>
                          <w:rFonts w:ascii="Arial" w:hAnsi="Arial" w:cs="Arial"/>
                          <w:b/>
                          <w:bCs/>
                          <w:sz w:val="26"/>
                          <w:szCs w:val="26"/>
                          <w:lang w:val="en-US"/>
                        </w:rPr>
                        <w:t xml:space="preserve"> u3a</w:t>
                      </w:r>
                      <w:r w:rsidR="00472460" w:rsidRPr="00167005">
                        <w:rPr>
                          <w:rFonts w:ascii="Arial" w:hAnsi="Arial" w:cs="Arial"/>
                          <w:b/>
                          <w:bCs/>
                          <w:sz w:val="26"/>
                          <w:szCs w:val="26"/>
                          <w:lang w:val="en-US"/>
                        </w:rPr>
                        <w:t xml:space="preserve"> </w:t>
                      </w:r>
                      <w:r w:rsidR="0069725D">
                        <w:rPr>
                          <w:rFonts w:ascii="Arial" w:hAnsi="Arial" w:cs="Arial"/>
                          <w:b/>
                          <w:bCs/>
                          <w:sz w:val="26"/>
                          <w:szCs w:val="26"/>
                          <w:lang w:val="en-US"/>
                        </w:rPr>
                        <w:t>Complaints Procedure</w:t>
                      </w:r>
                    </w:p>
                  </w:txbxContent>
                </v:textbox>
              </v:shape>
            </w:pict>
          </mc:Fallback>
        </mc:AlternateContent>
      </w:r>
      <w:r>
        <w:rPr>
          <w:noProof/>
          <w:sz w:val="20"/>
          <w:szCs w:val="20"/>
          <w:lang w:eastAsia="en-GB"/>
        </w:rPr>
        <w:t xml:space="preserve">                                                          </w:t>
      </w:r>
      <w:r w:rsidR="00733444">
        <w:rPr>
          <w:noProof/>
          <w:sz w:val="20"/>
          <w:szCs w:val="20"/>
          <w:lang w:eastAsia="en-GB"/>
        </w:rPr>
        <w:t xml:space="preserve">                                                                     </w:t>
      </w:r>
    </w:p>
    <w:p w14:paraId="54159B05" w14:textId="77777777" w:rsidR="008679D7" w:rsidRDefault="008679D7">
      <w:pPr>
        <w:rPr>
          <w:rFonts w:ascii="Arial" w:hAnsi="Arial" w:cs="Arial"/>
          <w:sz w:val="28"/>
          <w:szCs w:val="28"/>
        </w:rPr>
      </w:pPr>
    </w:p>
    <w:p w14:paraId="14C17DB6" w14:textId="77777777" w:rsidR="008679D7" w:rsidRDefault="008679D7">
      <w:pPr>
        <w:rPr>
          <w:rFonts w:ascii="Arial" w:hAnsi="Arial" w:cs="Arial"/>
          <w:sz w:val="28"/>
          <w:szCs w:val="28"/>
        </w:rPr>
      </w:pPr>
    </w:p>
    <w:p w14:paraId="2B92934C" w14:textId="77777777" w:rsidR="005D6288" w:rsidRDefault="005D6288">
      <w:pPr>
        <w:rPr>
          <w:rFonts w:ascii="Arial" w:hAnsi="Arial" w:cs="Arial"/>
          <w:sz w:val="28"/>
          <w:szCs w:val="28"/>
        </w:rPr>
      </w:pPr>
      <w:bookmarkStart w:id="0" w:name="_Hlk94080167"/>
    </w:p>
    <w:p w14:paraId="67701BDD" w14:textId="6298750A" w:rsidR="00AF5A26" w:rsidRDefault="005D6288">
      <w:pPr>
        <w:rPr>
          <w:rFonts w:ascii="Arial" w:hAnsi="Arial" w:cs="Arial"/>
          <w:sz w:val="28"/>
          <w:szCs w:val="28"/>
        </w:rPr>
      </w:pPr>
      <w:r>
        <w:rPr>
          <w:rFonts w:ascii="Arial" w:hAnsi="Arial" w:cs="Arial"/>
          <w:sz w:val="28"/>
          <w:szCs w:val="28"/>
        </w:rPr>
        <w:t xml:space="preserve"> </w:t>
      </w:r>
      <w:bookmarkEnd w:id="0"/>
    </w:p>
    <w:p w14:paraId="777F1E27" w14:textId="624192F0" w:rsidR="00D66D1A" w:rsidRPr="00C27C05" w:rsidRDefault="00D66D1A" w:rsidP="00D66D1A">
      <w:pPr>
        <w:pStyle w:val="ListParagraph"/>
        <w:numPr>
          <w:ilvl w:val="0"/>
          <w:numId w:val="2"/>
        </w:numPr>
        <w:ind w:left="567" w:hanging="567"/>
        <w:rPr>
          <w:rFonts w:ascii="Arial" w:hAnsi="Arial" w:cs="Arial"/>
          <w:b/>
          <w:bCs/>
          <w:sz w:val="24"/>
          <w:szCs w:val="24"/>
        </w:rPr>
      </w:pPr>
      <w:bookmarkStart w:id="1" w:name="_GoBack"/>
      <w:bookmarkEnd w:id="1"/>
      <w:r w:rsidRPr="00C27C05">
        <w:rPr>
          <w:rFonts w:ascii="Arial" w:hAnsi="Arial" w:cs="Arial"/>
          <w:b/>
          <w:bCs/>
          <w:sz w:val="24"/>
          <w:szCs w:val="24"/>
        </w:rPr>
        <w:t>Aim of the Procedure</w:t>
      </w:r>
    </w:p>
    <w:p w14:paraId="54A08996" w14:textId="77777777" w:rsidR="00D66D1A" w:rsidRPr="00C27C05" w:rsidRDefault="00D66D1A" w:rsidP="00D66D1A">
      <w:pPr>
        <w:pStyle w:val="ListParagraph"/>
        <w:ind w:left="567"/>
        <w:rPr>
          <w:rFonts w:ascii="Arial" w:hAnsi="Arial" w:cs="Arial"/>
          <w:b/>
          <w:bCs/>
          <w:sz w:val="24"/>
          <w:szCs w:val="24"/>
        </w:rPr>
      </w:pPr>
    </w:p>
    <w:p w14:paraId="08AEF8A0" w14:textId="35EE80AF" w:rsidR="00D66D1A" w:rsidRPr="00C27C05" w:rsidRDefault="00D66D1A" w:rsidP="00D66D1A">
      <w:pPr>
        <w:pStyle w:val="ListParagraph"/>
        <w:ind w:left="567"/>
        <w:rPr>
          <w:rFonts w:ascii="Arial" w:hAnsi="Arial" w:cs="Arial"/>
          <w:bCs/>
          <w:sz w:val="24"/>
          <w:szCs w:val="24"/>
        </w:rPr>
      </w:pPr>
      <w:r w:rsidRPr="00C27C05">
        <w:rPr>
          <w:rFonts w:ascii="Arial" w:hAnsi="Arial" w:cs="Arial"/>
          <w:bCs/>
          <w:sz w:val="24"/>
          <w:szCs w:val="24"/>
        </w:rPr>
        <w:t xml:space="preserve">The aim of this procedure is to provide a person </w:t>
      </w:r>
      <w:r w:rsidR="00BB6564" w:rsidRPr="00C27C05">
        <w:rPr>
          <w:rFonts w:ascii="Arial" w:hAnsi="Arial" w:cs="Arial"/>
          <w:bCs/>
          <w:sz w:val="24"/>
          <w:szCs w:val="24"/>
        </w:rPr>
        <w:t>(</w:t>
      </w:r>
      <w:r w:rsidRPr="00C27C05">
        <w:rPr>
          <w:rFonts w:ascii="Arial" w:hAnsi="Arial" w:cs="Arial"/>
          <w:bCs/>
          <w:sz w:val="24"/>
          <w:szCs w:val="24"/>
        </w:rPr>
        <w:t>or persons</w:t>
      </w:r>
      <w:r w:rsidR="00BB6564" w:rsidRPr="00C27C05">
        <w:rPr>
          <w:rFonts w:ascii="Arial" w:hAnsi="Arial" w:cs="Arial"/>
          <w:bCs/>
          <w:sz w:val="24"/>
          <w:szCs w:val="24"/>
        </w:rPr>
        <w:t xml:space="preserve">) with a formal </w:t>
      </w:r>
      <w:r w:rsidR="008567CD" w:rsidRPr="00C27C05">
        <w:rPr>
          <w:rFonts w:ascii="Arial" w:hAnsi="Arial" w:cs="Arial"/>
          <w:bCs/>
          <w:sz w:val="24"/>
          <w:szCs w:val="24"/>
        </w:rPr>
        <w:t>route</w:t>
      </w:r>
      <w:r w:rsidR="00BB6564" w:rsidRPr="00C27C05">
        <w:rPr>
          <w:rFonts w:ascii="Arial" w:hAnsi="Arial" w:cs="Arial"/>
          <w:bCs/>
          <w:sz w:val="24"/>
          <w:szCs w:val="24"/>
        </w:rPr>
        <w:t xml:space="preserve"> for resolving any complaint he/she has with regards to </w:t>
      </w:r>
      <w:r w:rsidR="00C86384">
        <w:rPr>
          <w:rFonts w:ascii="Arial" w:hAnsi="Arial" w:cs="Arial"/>
          <w:bCs/>
          <w:sz w:val="24"/>
          <w:szCs w:val="24"/>
        </w:rPr>
        <w:t xml:space="preserve">the </w:t>
      </w:r>
      <w:r w:rsidR="00BB6564" w:rsidRPr="00C27C05">
        <w:rPr>
          <w:rFonts w:ascii="Arial" w:hAnsi="Arial" w:cs="Arial"/>
          <w:bCs/>
          <w:sz w:val="24"/>
          <w:szCs w:val="24"/>
        </w:rPr>
        <w:t>Falkirk and District u3a.</w:t>
      </w:r>
      <w:r w:rsidRPr="00C27C05">
        <w:rPr>
          <w:rFonts w:ascii="Arial" w:hAnsi="Arial" w:cs="Arial"/>
          <w:bCs/>
          <w:sz w:val="24"/>
          <w:szCs w:val="24"/>
        </w:rPr>
        <w:t xml:space="preserve"> </w:t>
      </w:r>
    </w:p>
    <w:p w14:paraId="2CBE2CD5" w14:textId="77777777" w:rsidR="008567CD" w:rsidRPr="00C27C05" w:rsidRDefault="008567CD" w:rsidP="00D66D1A">
      <w:pPr>
        <w:pStyle w:val="ListParagraph"/>
        <w:ind w:left="567"/>
        <w:rPr>
          <w:rFonts w:ascii="Arial" w:hAnsi="Arial" w:cs="Arial"/>
          <w:bCs/>
          <w:sz w:val="24"/>
          <w:szCs w:val="24"/>
        </w:rPr>
      </w:pPr>
    </w:p>
    <w:p w14:paraId="16CAC1BF" w14:textId="42A2ED27" w:rsidR="008567CD" w:rsidRPr="00C27C05" w:rsidRDefault="008567CD" w:rsidP="008567CD">
      <w:pPr>
        <w:pStyle w:val="ListParagraph"/>
        <w:numPr>
          <w:ilvl w:val="0"/>
          <w:numId w:val="2"/>
        </w:numPr>
        <w:ind w:left="567" w:hanging="567"/>
        <w:rPr>
          <w:rFonts w:ascii="Arial" w:hAnsi="Arial" w:cs="Arial"/>
          <w:bCs/>
          <w:sz w:val="24"/>
          <w:szCs w:val="24"/>
        </w:rPr>
      </w:pPr>
      <w:r w:rsidRPr="00C27C05">
        <w:rPr>
          <w:rFonts w:ascii="Arial" w:hAnsi="Arial" w:cs="Arial"/>
          <w:b/>
          <w:bCs/>
          <w:sz w:val="24"/>
          <w:szCs w:val="24"/>
        </w:rPr>
        <w:t>Terminology</w:t>
      </w:r>
    </w:p>
    <w:p w14:paraId="7C4059F8" w14:textId="77777777" w:rsidR="008567CD" w:rsidRPr="00C27C05" w:rsidRDefault="008567CD" w:rsidP="008567CD">
      <w:pPr>
        <w:pStyle w:val="ListParagraph"/>
        <w:ind w:left="567"/>
        <w:rPr>
          <w:rFonts w:ascii="Arial" w:hAnsi="Arial" w:cs="Arial"/>
          <w:bCs/>
          <w:sz w:val="24"/>
          <w:szCs w:val="24"/>
        </w:rPr>
      </w:pPr>
    </w:p>
    <w:p w14:paraId="7F70D7F7" w14:textId="1735D597" w:rsidR="008567CD" w:rsidRPr="00C27C05" w:rsidRDefault="008567CD" w:rsidP="008567CD">
      <w:pPr>
        <w:pStyle w:val="ListParagraph"/>
        <w:ind w:left="567"/>
        <w:rPr>
          <w:rFonts w:ascii="Arial" w:hAnsi="Arial" w:cs="Arial"/>
          <w:bCs/>
          <w:sz w:val="24"/>
          <w:szCs w:val="24"/>
        </w:rPr>
      </w:pPr>
      <w:r w:rsidRPr="00C27C05">
        <w:rPr>
          <w:rFonts w:ascii="Arial" w:hAnsi="Arial" w:cs="Arial"/>
          <w:bCs/>
          <w:sz w:val="24"/>
          <w:szCs w:val="24"/>
        </w:rPr>
        <w:t>This section is included to clarify some of the terms used in this procedure.</w:t>
      </w:r>
    </w:p>
    <w:p w14:paraId="3157FA9B" w14:textId="77777777" w:rsidR="008567CD" w:rsidRPr="00C27C05" w:rsidRDefault="008567CD" w:rsidP="008567CD">
      <w:pPr>
        <w:pStyle w:val="ListParagraph"/>
        <w:ind w:left="567"/>
        <w:rPr>
          <w:rFonts w:ascii="Arial" w:hAnsi="Arial" w:cs="Arial"/>
          <w:bCs/>
          <w:sz w:val="24"/>
          <w:szCs w:val="24"/>
        </w:rPr>
      </w:pPr>
    </w:p>
    <w:p w14:paraId="074FCE10" w14:textId="3884334B" w:rsidR="008567CD" w:rsidRPr="00C27C05" w:rsidRDefault="008567CD" w:rsidP="008567CD">
      <w:pPr>
        <w:pStyle w:val="ListParagraph"/>
        <w:ind w:left="567"/>
        <w:rPr>
          <w:rFonts w:ascii="Arial" w:hAnsi="Arial" w:cs="Arial"/>
          <w:bCs/>
          <w:sz w:val="24"/>
          <w:szCs w:val="24"/>
        </w:rPr>
      </w:pPr>
      <w:r w:rsidRPr="00C27C05">
        <w:rPr>
          <w:rFonts w:ascii="Arial" w:hAnsi="Arial" w:cs="Arial"/>
          <w:b/>
          <w:bCs/>
          <w:sz w:val="24"/>
          <w:szCs w:val="24"/>
        </w:rPr>
        <w:t xml:space="preserve">Complaint – </w:t>
      </w:r>
      <w:r w:rsidRPr="00C27C05">
        <w:rPr>
          <w:rFonts w:ascii="Arial" w:hAnsi="Arial" w:cs="Arial"/>
          <w:bCs/>
          <w:sz w:val="24"/>
          <w:szCs w:val="24"/>
        </w:rPr>
        <w:t>An expression of dissatis</w:t>
      </w:r>
      <w:r w:rsidR="0014109B" w:rsidRPr="00C27C05">
        <w:rPr>
          <w:rFonts w:ascii="Arial" w:hAnsi="Arial" w:cs="Arial"/>
          <w:bCs/>
          <w:sz w:val="24"/>
          <w:szCs w:val="24"/>
        </w:rPr>
        <w:t xml:space="preserve">faction with the communication (either written or verbal), behaviour or conduct of a member (or members) of Falkirk and District u3a. The nature of complaints can vary considerably and it is not possible to list all types of complaints covered by this procedure. Some examples of possible complaints are shown in </w:t>
      </w:r>
      <w:r w:rsidR="00C86384">
        <w:rPr>
          <w:rFonts w:ascii="Arial" w:hAnsi="Arial" w:cs="Arial"/>
          <w:bCs/>
          <w:sz w:val="24"/>
          <w:szCs w:val="24"/>
        </w:rPr>
        <w:t>section 7</w:t>
      </w:r>
      <w:r w:rsidR="0014109B" w:rsidRPr="00C27C05">
        <w:rPr>
          <w:rFonts w:ascii="Arial" w:hAnsi="Arial" w:cs="Arial"/>
          <w:bCs/>
          <w:sz w:val="24"/>
          <w:szCs w:val="24"/>
        </w:rPr>
        <w:t>.</w:t>
      </w:r>
    </w:p>
    <w:p w14:paraId="655BE7C7" w14:textId="77777777" w:rsidR="0014109B" w:rsidRPr="00C27C05" w:rsidRDefault="0014109B" w:rsidP="008567CD">
      <w:pPr>
        <w:pStyle w:val="ListParagraph"/>
        <w:ind w:left="567"/>
        <w:rPr>
          <w:rFonts w:ascii="Arial" w:hAnsi="Arial" w:cs="Arial"/>
          <w:bCs/>
          <w:sz w:val="24"/>
          <w:szCs w:val="24"/>
        </w:rPr>
      </w:pPr>
    </w:p>
    <w:p w14:paraId="11D7B256" w14:textId="57E2DB19" w:rsidR="0014109B" w:rsidRPr="00C27C05" w:rsidRDefault="0014109B" w:rsidP="008567CD">
      <w:pPr>
        <w:pStyle w:val="ListParagraph"/>
        <w:ind w:left="567"/>
        <w:rPr>
          <w:rFonts w:ascii="Arial" w:hAnsi="Arial" w:cs="Arial"/>
          <w:bCs/>
          <w:sz w:val="24"/>
          <w:szCs w:val="24"/>
        </w:rPr>
      </w:pPr>
      <w:r w:rsidRPr="00C27C05">
        <w:rPr>
          <w:rFonts w:ascii="Arial" w:hAnsi="Arial" w:cs="Arial"/>
          <w:b/>
          <w:bCs/>
          <w:sz w:val="24"/>
          <w:szCs w:val="24"/>
        </w:rPr>
        <w:t xml:space="preserve">Complainant </w:t>
      </w:r>
      <w:r w:rsidRPr="00C27C05">
        <w:rPr>
          <w:rFonts w:ascii="Arial" w:hAnsi="Arial" w:cs="Arial"/>
          <w:bCs/>
          <w:sz w:val="24"/>
          <w:szCs w:val="24"/>
        </w:rPr>
        <w:t xml:space="preserve">– </w:t>
      </w:r>
      <w:r w:rsidR="00C27C05">
        <w:rPr>
          <w:rFonts w:ascii="Arial" w:hAnsi="Arial" w:cs="Arial"/>
          <w:bCs/>
          <w:sz w:val="24"/>
          <w:szCs w:val="24"/>
        </w:rPr>
        <w:t>a</w:t>
      </w:r>
      <w:r w:rsidRPr="00C27C05">
        <w:rPr>
          <w:rFonts w:ascii="Arial" w:hAnsi="Arial" w:cs="Arial"/>
          <w:bCs/>
          <w:sz w:val="24"/>
          <w:szCs w:val="24"/>
        </w:rPr>
        <w:t xml:space="preserve"> person, or persons, bringing the complaint.</w:t>
      </w:r>
    </w:p>
    <w:p w14:paraId="37C8A273" w14:textId="77777777" w:rsidR="0014109B" w:rsidRPr="00C27C05" w:rsidRDefault="0014109B" w:rsidP="008567CD">
      <w:pPr>
        <w:pStyle w:val="ListParagraph"/>
        <w:ind w:left="567"/>
        <w:rPr>
          <w:rFonts w:ascii="Arial" w:hAnsi="Arial" w:cs="Arial"/>
          <w:bCs/>
          <w:sz w:val="24"/>
          <w:szCs w:val="24"/>
        </w:rPr>
      </w:pPr>
    </w:p>
    <w:p w14:paraId="379063B7" w14:textId="34FC2B85" w:rsidR="0014109B" w:rsidRPr="00C27C05" w:rsidRDefault="0014109B" w:rsidP="008567CD">
      <w:pPr>
        <w:pStyle w:val="ListParagraph"/>
        <w:ind w:left="567"/>
        <w:rPr>
          <w:rFonts w:ascii="Arial" w:hAnsi="Arial" w:cs="Arial"/>
          <w:bCs/>
          <w:sz w:val="24"/>
          <w:szCs w:val="24"/>
        </w:rPr>
      </w:pPr>
      <w:r w:rsidRPr="00C27C05">
        <w:rPr>
          <w:rFonts w:ascii="Arial" w:hAnsi="Arial" w:cs="Arial"/>
          <w:b/>
          <w:bCs/>
          <w:sz w:val="24"/>
          <w:szCs w:val="24"/>
        </w:rPr>
        <w:t xml:space="preserve">Person accused in the complaint </w:t>
      </w:r>
      <w:r w:rsidRPr="00C27C05">
        <w:rPr>
          <w:rFonts w:ascii="Arial" w:hAnsi="Arial" w:cs="Arial"/>
          <w:bCs/>
          <w:sz w:val="24"/>
          <w:szCs w:val="24"/>
        </w:rPr>
        <w:t xml:space="preserve">– </w:t>
      </w:r>
      <w:r w:rsidR="00C27C05">
        <w:rPr>
          <w:rFonts w:ascii="Arial" w:hAnsi="Arial" w:cs="Arial"/>
          <w:bCs/>
          <w:sz w:val="24"/>
          <w:szCs w:val="24"/>
        </w:rPr>
        <w:t xml:space="preserve">a </w:t>
      </w:r>
      <w:r w:rsidRPr="00C27C05">
        <w:rPr>
          <w:rFonts w:ascii="Arial" w:hAnsi="Arial" w:cs="Arial"/>
          <w:bCs/>
          <w:sz w:val="24"/>
          <w:szCs w:val="24"/>
        </w:rPr>
        <w:t>person, or persons, accused in the complaint</w:t>
      </w:r>
      <w:r w:rsidR="00C86384">
        <w:rPr>
          <w:rFonts w:ascii="Arial" w:hAnsi="Arial" w:cs="Arial"/>
          <w:bCs/>
          <w:sz w:val="24"/>
          <w:szCs w:val="24"/>
        </w:rPr>
        <w:t>.</w:t>
      </w:r>
    </w:p>
    <w:p w14:paraId="1C64A02E" w14:textId="77777777" w:rsidR="00C27C05" w:rsidRPr="00C27C05" w:rsidRDefault="00C27C05" w:rsidP="008567CD">
      <w:pPr>
        <w:pStyle w:val="ListParagraph"/>
        <w:ind w:left="567"/>
        <w:rPr>
          <w:rFonts w:ascii="Arial" w:hAnsi="Arial" w:cs="Arial"/>
          <w:bCs/>
          <w:sz w:val="24"/>
          <w:szCs w:val="24"/>
        </w:rPr>
      </w:pPr>
    </w:p>
    <w:p w14:paraId="5B61D1F6" w14:textId="2B90FBED" w:rsidR="00C27C05" w:rsidRPr="00C27C05" w:rsidRDefault="00C27C05" w:rsidP="008567CD">
      <w:pPr>
        <w:pStyle w:val="ListParagraph"/>
        <w:ind w:left="567"/>
        <w:rPr>
          <w:rFonts w:ascii="Arial" w:hAnsi="Arial" w:cs="Arial"/>
          <w:bCs/>
          <w:sz w:val="24"/>
          <w:szCs w:val="24"/>
        </w:rPr>
      </w:pPr>
      <w:r w:rsidRPr="00C27C05">
        <w:rPr>
          <w:rFonts w:ascii="Arial" w:hAnsi="Arial" w:cs="Arial"/>
          <w:b/>
          <w:bCs/>
          <w:sz w:val="24"/>
          <w:szCs w:val="24"/>
        </w:rPr>
        <w:t xml:space="preserve">Investigating Officer – </w:t>
      </w:r>
      <w:r w:rsidRPr="00C27C05">
        <w:rPr>
          <w:rFonts w:ascii="Arial" w:hAnsi="Arial" w:cs="Arial"/>
          <w:bCs/>
          <w:sz w:val="24"/>
          <w:szCs w:val="24"/>
        </w:rPr>
        <w:t xml:space="preserve">a </w:t>
      </w:r>
      <w:r w:rsidR="006F61FD">
        <w:rPr>
          <w:rFonts w:ascii="Arial" w:hAnsi="Arial" w:cs="Arial"/>
          <w:bCs/>
          <w:sz w:val="24"/>
          <w:szCs w:val="24"/>
        </w:rPr>
        <w:t>trustee</w:t>
      </w:r>
      <w:r w:rsidRPr="00C27C05">
        <w:rPr>
          <w:rFonts w:ascii="Arial" w:hAnsi="Arial" w:cs="Arial"/>
          <w:bCs/>
          <w:sz w:val="24"/>
          <w:szCs w:val="24"/>
        </w:rPr>
        <w:t xml:space="preserve"> of the Falkirk and District u3a Committee</w:t>
      </w:r>
      <w:r w:rsidR="00C86384">
        <w:rPr>
          <w:rFonts w:ascii="Arial" w:hAnsi="Arial" w:cs="Arial"/>
          <w:bCs/>
          <w:sz w:val="24"/>
          <w:szCs w:val="24"/>
        </w:rPr>
        <w:t xml:space="preserve"> invited by the chairperson of the Falkirk and District u3a to investigate a complaint</w:t>
      </w:r>
    </w:p>
    <w:p w14:paraId="57F33E98" w14:textId="097DDBAA" w:rsidR="00C86384" w:rsidRDefault="006F61FD" w:rsidP="00C86384">
      <w:pPr>
        <w:pStyle w:val="Default"/>
        <w:ind w:left="567"/>
        <w:rPr>
          <w:rFonts w:ascii="Arial" w:hAnsi="Arial" w:cs="Arial"/>
        </w:rPr>
      </w:pPr>
      <w:r>
        <w:rPr>
          <w:rFonts w:ascii="Arial" w:hAnsi="Arial" w:cs="Arial"/>
          <w:b/>
          <w:bCs/>
        </w:rPr>
        <w:t xml:space="preserve">Trustee </w:t>
      </w:r>
      <w:r>
        <w:rPr>
          <w:rFonts w:ascii="Arial" w:hAnsi="Arial" w:cs="Arial"/>
          <w:bCs/>
        </w:rPr>
        <w:t xml:space="preserve">– </w:t>
      </w:r>
      <w:r w:rsidRPr="006F61FD">
        <w:rPr>
          <w:rFonts w:ascii="Arial" w:hAnsi="Arial" w:cs="Arial"/>
          <w:bCs/>
        </w:rPr>
        <w:t xml:space="preserve">a person appointed at the AGM </w:t>
      </w:r>
      <w:r w:rsidRPr="006F61FD">
        <w:rPr>
          <w:rFonts w:ascii="Arial" w:hAnsi="Arial" w:cs="Arial"/>
        </w:rPr>
        <w:t>to</w:t>
      </w:r>
      <w:r w:rsidR="00C86384">
        <w:rPr>
          <w:rFonts w:ascii="Arial" w:hAnsi="Arial" w:cs="Arial"/>
        </w:rPr>
        <w:t xml:space="preserve"> help in the operation and</w:t>
      </w:r>
      <w:r w:rsidRPr="006F61FD">
        <w:rPr>
          <w:rFonts w:ascii="Arial" w:hAnsi="Arial" w:cs="Arial"/>
        </w:rPr>
        <w:t xml:space="preserve"> manage</w:t>
      </w:r>
      <w:r w:rsidR="00C86384">
        <w:rPr>
          <w:rFonts w:ascii="Arial" w:hAnsi="Arial" w:cs="Arial"/>
        </w:rPr>
        <w:t>ment of</w:t>
      </w:r>
      <w:r w:rsidRPr="006F61FD">
        <w:rPr>
          <w:rFonts w:ascii="Arial" w:hAnsi="Arial" w:cs="Arial"/>
        </w:rPr>
        <w:t xml:space="preserve"> the </w:t>
      </w:r>
      <w:r w:rsidRPr="006F61FD">
        <w:rPr>
          <w:rFonts w:ascii="Arial" w:hAnsi="Arial" w:cs="Arial"/>
        </w:rPr>
        <w:t xml:space="preserve">Falkirk and District u3a </w:t>
      </w:r>
      <w:r>
        <w:rPr>
          <w:rFonts w:ascii="Arial" w:hAnsi="Arial" w:cs="Arial"/>
        </w:rPr>
        <w:t xml:space="preserve">charity. </w:t>
      </w:r>
    </w:p>
    <w:p w14:paraId="291D944A" w14:textId="77777777" w:rsidR="00C86384" w:rsidRDefault="00C86384" w:rsidP="00C86384">
      <w:pPr>
        <w:pStyle w:val="Default"/>
        <w:ind w:left="567"/>
        <w:rPr>
          <w:rFonts w:ascii="Arial" w:hAnsi="Arial" w:cs="Arial"/>
        </w:rPr>
      </w:pPr>
    </w:p>
    <w:p w14:paraId="794A8EAE" w14:textId="161FDEB6" w:rsidR="006F61FD" w:rsidRDefault="00C86384" w:rsidP="00C86384">
      <w:pPr>
        <w:pStyle w:val="Default"/>
        <w:ind w:left="567"/>
        <w:rPr>
          <w:rFonts w:ascii="Arial" w:hAnsi="Arial" w:cs="Arial"/>
        </w:rPr>
      </w:pPr>
      <w:r w:rsidRPr="00C86384">
        <w:rPr>
          <w:rFonts w:ascii="Arial" w:hAnsi="Arial" w:cs="Arial"/>
          <w:b/>
        </w:rPr>
        <w:t>Trustees Committee</w:t>
      </w:r>
      <w:r>
        <w:rPr>
          <w:rFonts w:ascii="Arial" w:hAnsi="Arial" w:cs="Arial"/>
        </w:rPr>
        <w:t xml:space="preserve"> – trustees are members of the Trustees Committee</w:t>
      </w:r>
      <w:r w:rsidR="00E20349">
        <w:rPr>
          <w:rFonts w:ascii="Arial" w:hAnsi="Arial" w:cs="Arial"/>
        </w:rPr>
        <w:t>, chaired by the chairperson of the Falkirk and District u3a,</w:t>
      </w:r>
      <w:r>
        <w:rPr>
          <w:rFonts w:ascii="Arial" w:hAnsi="Arial" w:cs="Arial"/>
        </w:rPr>
        <w:t xml:space="preserve"> which exists to operate and manage the business of the Falkirk and District u3a charity</w:t>
      </w:r>
      <w:r w:rsidR="00E20349">
        <w:rPr>
          <w:rFonts w:ascii="Arial" w:hAnsi="Arial" w:cs="Arial"/>
        </w:rPr>
        <w:t>.</w:t>
      </w:r>
    </w:p>
    <w:p w14:paraId="5D229E39" w14:textId="77777777" w:rsidR="006F61FD" w:rsidRPr="006F61FD" w:rsidRDefault="006F61FD" w:rsidP="008567CD">
      <w:pPr>
        <w:pStyle w:val="ListParagraph"/>
        <w:ind w:left="567"/>
        <w:rPr>
          <w:rFonts w:ascii="Arial" w:hAnsi="Arial" w:cs="Arial"/>
          <w:bCs/>
          <w:sz w:val="24"/>
          <w:szCs w:val="24"/>
        </w:rPr>
      </w:pPr>
    </w:p>
    <w:p w14:paraId="52DA19F0" w14:textId="67C9FB9B" w:rsidR="00C27C05" w:rsidRDefault="00C27C05" w:rsidP="00C27C05">
      <w:pPr>
        <w:pStyle w:val="ListParagraph"/>
        <w:numPr>
          <w:ilvl w:val="0"/>
          <w:numId w:val="2"/>
        </w:numPr>
        <w:ind w:left="567" w:hanging="567"/>
        <w:rPr>
          <w:rFonts w:ascii="Arial" w:hAnsi="Arial" w:cs="Arial"/>
          <w:b/>
          <w:bCs/>
          <w:sz w:val="24"/>
          <w:szCs w:val="24"/>
        </w:rPr>
      </w:pPr>
      <w:r w:rsidRPr="00C27C05">
        <w:rPr>
          <w:rFonts w:ascii="Arial" w:hAnsi="Arial" w:cs="Arial"/>
          <w:b/>
          <w:bCs/>
          <w:sz w:val="24"/>
          <w:szCs w:val="24"/>
        </w:rPr>
        <w:t>Who can bring a complaint?</w:t>
      </w:r>
    </w:p>
    <w:p w14:paraId="1421E0C9" w14:textId="77777777" w:rsidR="00C27C05" w:rsidRDefault="00C27C05" w:rsidP="008567CD">
      <w:pPr>
        <w:pStyle w:val="ListParagraph"/>
        <w:ind w:left="567"/>
        <w:rPr>
          <w:rFonts w:ascii="Arial" w:hAnsi="Arial" w:cs="Arial"/>
          <w:bCs/>
          <w:sz w:val="28"/>
          <w:szCs w:val="28"/>
        </w:rPr>
      </w:pPr>
    </w:p>
    <w:p w14:paraId="72B93544" w14:textId="25CB0B62" w:rsidR="00C27C05" w:rsidRDefault="00C27C05" w:rsidP="008567CD">
      <w:pPr>
        <w:pStyle w:val="ListParagraph"/>
        <w:ind w:left="567"/>
        <w:rPr>
          <w:rFonts w:ascii="Arial" w:hAnsi="Arial" w:cs="Arial"/>
          <w:bCs/>
          <w:sz w:val="24"/>
          <w:szCs w:val="24"/>
        </w:rPr>
      </w:pPr>
      <w:r>
        <w:rPr>
          <w:rFonts w:ascii="Arial" w:hAnsi="Arial" w:cs="Arial"/>
          <w:bCs/>
          <w:sz w:val="24"/>
          <w:szCs w:val="24"/>
        </w:rPr>
        <w:t>Any registered member of the Falkirk and District u3a may raise a complaint.</w:t>
      </w:r>
    </w:p>
    <w:p w14:paraId="75349C6B" w14:textId="77777777" w:rsidR="00FA67E8" w:rsidRDefault="00FA67E8" w:rsidP="008567CD">
      <w:pPr>
        <w:pStyle w:val="ListParagraph"/>
        <w:ind w:left="567"/>
        <w:rPr>
          <w:rFonts w:ascii="Arial" w:hAnsi="Arial" w:cs="Arial"/>
          <w:bCs/>
          <w:sz w:val="24"/>
          <w:szCs w:val="24"/>
        </w:rPr>
      </w:pPr>
    </w:p>
    <w:p w14:paraId="7E61A449" w14:textId="77777777" w:rsidR="00FA67E8" w:rsidRDefault="00FA67E8" w:rsidP="008567CD">
      <w:pPr>
        <w:pStyle w:val="ListParagraph"/>
        <w:ind w:left="567"/>
        <w:rPr>
          <w:rFonts w:ascii="Arial" w:hAnsi="Arial" w:cs="Arial"/>
          <w:bCs/>
          <w:sz w:val="24"/>
          <w:szCs w:val="24"/>
        </w:rPr>
      </w:pPr>
    </w:p>
    <w:p w14:paraId="5E5EDB74" w14:textId="77777777" w:rsidR="00E20349" w:rsidRPr="00C27C05" w:rsidRDefault="00E20349" w:rsidP="008567CD">
      <w:pPr>
        <w:pStyle w:val="ListParagraph"/>
        <w:ind w:left="567"/>
        <w:rPr>
          <w:rFonts w:ascii="Arial" w:hAnsi="Arial" w:cs="Arial"/>
          <w:bCs/>
          <w:sz w:val="24"/>
          <w:szCs w:val="24"/>
        </w:rPr>
      </w:pPr>
    </w:p>
    <w:p w14:paraId="76F6E7A8" w14:textId="4DC28ABE" w:rsidR="00C27C05" w:rsidRPr="00C27C05" w:rsidRDefault="00C27C05" w:rsidP="00C27C05">
      <w:pPr>
        <w:pStyle w:val="ListParagraph"/>
        <w:numPr>
          <w:ilvl w:val="0"/>
          <w:numId w:val="2"/>
        </w:numPr>
        <w:ind w:left="567" w:hanging="567"/>
        <w:rPr>
          <w:rFonts w:ascii="Arial" w:hAnsi="Arial" w:cs="Arial"/>
          <w:bCs/>
          <w:sz w:val="24"/>
          <w:szCs w:val="24"/>
        </w:rPr>
      </w:pPr>
      <w:r w:rsidRPr="00C27C05">
        <w:rPr>
          <w:rFonts w:ascii="Arial" w:hAnsi="Arial" w:cs="Arial"/>
          <w:b/>
          <w:bCs/>
          <w:sz w:val="24"/>
          <w:szCs w:val="24"/>
        </w:rPr>
        <w:t>Related Policies and Procedures</w:t>
      </w:r>
    </w:p>
    <w:p w14:paraId="79220E1D" w14:textId="77777777" w:rsidR="00C27C05" w:rsidRDefault="00C27C05" w:rsidP="008567CD">
      <w:pPr>
        <w:pStyle w:val="ListParagraph"/>
        <w:ind w:left="567"/>
        <w:rPr>
          <w:rFonts w:ascii="Arial" w:hAnsi="Arial" w:cs="Arial"/>
          <w:bCs/>
          <w:sz w:val="24"/>
          <w:szCs w:val="24"/>
        </w:rPr>
      </w:pPr>
    </w:p>
    <w:p w14:paraId="03718171" w14:textId="07BD620F" w:rsidR="00C27C05" w:rsidRPr="00C27C05" w:rsidRDefault="00C27C05" w:rsidP="00C27C05">
      <w:pPr>
        <w:ind w:left="567"/>
        <w:rPr>
          <w:rFonts w:ascii="Arial" w:hAnsi="Arial" w:cs="Arial"/>
          <w:bCs/>
          <w:sz w:val="24"/>
          <w:szCs w:val="24"/>
          <w:lang w:val="en-US"/>
        </w:rPr>
      </w:pPr>
      <w:r w:rsidRPr="00C27C05">
        <w:rPr>
          <w:rFonts w:ascii="Arial" w:hAnsi="Arial" w:cs="Arial"/>
          <w:bCs/>
          <w:sz w:val="24"/>
          <w:szCs w:val="24"/>
          <w:lang w:val="en-US"/>
        </w:rPr>
        <w:t>Falkirk &amp; District u3a Equality, Diversity, Inclusion &amp; Accessibility Policy</w:t>
      </w:r>
    </w:p>
    <w:p w14:paraId="694042E9" w14:textId="6DC58894" w:rsidR="00C27C05" w:rsidRDefault="00C27C05" w:rsidP="008567CD">
      <w:pPr>
        <w:pStyle w:val="ListParagraph"/>
        <w:ind w:left="567"/>
        <w:rPr>
          <w:rFonts w:ascii="Arial" w:hAnsi="Arial" w:cs="Arial"/>
          <w:bCs/>
          <w:sz w:val="24"/>
          <w:szCs w:val="24"/>
        </w:rPr>
      </w:pPr>
      <w:r>
        <w:rPr>
          <w:rFonts w:ascii="Arial" w:hAnsi="Arial" w:cs="Arial"/>
          <w:bCs/>
          <w:sz w:val="24"/>
          <w:szCs w:val="24"/>
        </w:rPr>
        <w:t>Falkirk &amp; District Members’ Code of Conduct</w:t>
      </w:r>
    </w:p>
    <w:p w14:paraId="4E158914" w14:textId="77777777" w:rsidR="00C27C05" w:rsidRDefault="00C27C05" w:rsidP="008567CD">
      <w:pPr>
        <w:pStyle w:val="ListParagraph"/>
        <w:ind w:left="567"/>
        <w:rPr>
          <w:rFonts w:ascii="Arial" w:hAnsi="Arial" w:cs="Arial"/>
          <w:bCs/>
          <w:sz w:val="24"/>
          <w:szCs w:val="24"/>
        </w:rPr>
      </w:pPr>
    </w:p>
    <w:p w14:paraId="2B38B316" w14:textId="2BA6D199" w:rsidR="00C27C05" w:rsidRPr="00C27C05" w:rsidRDefault="00C27C05" w:rsidP="00C27C05">
      <w:pPr>
        <w:pStyle w:val="ListParagraph"/>
        <w:numPr>
          <w:ilvl w:val="0"/>
          <w:numId w:val="2"/>
        </w:numPr>
        <w:ind w:left="567" w:hanging="567"/>
        <w:rPr>
          <w:rFonts w:ascii="Arial" w:hAnsi="Arial" w:cs="Arial"/>
          <w:bCs/>
          <w:sz w:val="24"/>
          <w:szCs w:val="24"/>
        </w:rPr>
      </w:pPr>
      <w:r>
        <w:rPr>
          <w:rFonts w:ascii="Arial" w:hAnsi="Arial" w:cs="Arial"/>
          <w:b/>
          <w:bCs/>
          <w:sz w:val="24"/>
          <w:szCs w:val="24"/>
        </w:rPr>
        <w:t>The Procedure</w:t>
      </w:r>
    </w:p>
    <w:p w14:paraId="2A8478EE" w14:textId="77777777" w:rsidR="00C27C05" w:rsidRDefault="00C27C05" w:rsidP="008567CD">
      <w:pPr>
        <w:pStyle w:val="ListParagraph"/>
        <w:ind w:left="567"/>
        <w:rPr>
          <w:rFonts w:ascii="Arial" w:hAnsi="Arial" w:cs="Arial"/>
          <w:bCs/>
          <w:sz w:val="24"/>
          <w:szCs w:val="24"/>
        </w:rPr>
      </w:pPr>
    </w:p>
    <w:p w14:paraId="5604DEC7" w14:textId="29A72F32" w:rsidR="00FC5723" w:rsidRDefault="00FC5723" w:rsidP="008567CD">
      <w:pPr>
        <w:pStyle w:val="ListParagraph"/>
        <w:ind w:left="567"/>
        <w:rPr>
          <w:rFonts w:ascii="Arial" w:hAnsi="Arial" w:cs="Arial"/>
          <w:bCs/>
          <w:sz w:val="24"/>
          <w:szCs w:val="24"/>
        </w:rPr>
      </w:pPr>
      <w:r>
        <w:rPr>
          <w:rFonts w:ascii="Arial" w:hAnsi="Arial" w:cs="Arial"/>
          <w:bCs/>
          <w:sz w:val="24"/>
          <w:szCs w:val="24"/>
        </w:rPr>
        <w:t>The Falkirk and District trustees b</w:t>
      </w:r>
      <w:r w:rsidR="00E20349">
        <w:rPr>
          <w:rFonts w:ascii="Arial" w:hAnsi="Arial" w:cs="Arial"/>
          <w:bCs/>
          <w:sz w:val="24"/>
          <w:szCs w:val="24"/>
        </w:rPr>
        <w:t xml:space="preserve">elieve that as far as possible </w:t>
      </w:r>
      <w:r>
        <w:rPr>
          <w:rFonts w:ascii="Arial" w:hAnsi="Arial" w:cs="Arial"/>
          <w:bCs/>
          <w:sz w:val="24"/>
          <w:szCs w:val="24"/>
        </w:rPr>
        <w:t>complaint</w:t>
      </w:r>
      <w:r w:rsidR="00E20349">
        <w:rPr>
          <w:rFonts w:ascii="Arial" w:hAnsi="Arial" w:cs="Arial"/>
          <w:bCs/>
          <w:sz w:val="24"/>
          <w:szCs w:val="24"/>
        </w:rPr>
        <w:t>s</w:t>
      </w:r>
      <w:r>
        <w:rPr>
          <w:rFonts w:ascii="Arial" w:hAnsi="Arial" w:cs="Arial"/>
          <w:bCs/>
          <w:sz w:val="24"/>
          <w:szCs w:val="24"/>
        </w:rPr>
        <w:t xml:space="preserve"> should be resolved informally between the complainant and the person accused in the complaint. It is expected that every reasonable effort is made to resolve </w:t>
      </w:r>
      <w:r w:rsidR="00E20349">
        <w:rPr>
          <w:rFonts w:ascii="Arial" w:hAnsi="Arial" w:cs="Arial"/>
          <w:bCs/>
          <w:sz w:val="24"/>
          <w:szCs w:val="24"/>
        </w:rPr>
        <w:t xml:space="preserve">a </w:t>
      </w:r>
      <w:r>
        <w:rPr>
          <w:rFonts w:ascii="Arial" w:hAnsi="Arial" w:cs="Arial"/>
          <w:bCs/>
          <w:sz w:val="24"/>
          <w:szCs w:val="24"/>
        </w:rPr>
        <w:t xml:space="preserve">complaint informally and that only when this does not prove to be possible should the formal part of the Complaints Procedure be </w:t>
      </w:r>
      <w:r w:rsidR="00EA075A">
        <w:rPr>
          <w:rFonts w:ascii="Arial" w:hAnsi="Arial" w:cs="Arial"/>
          <w:bCs/>
          <w:sz w:val="24"/>
          <w:szCs w:val="24"/>
        </w:rPr>
        <w:t>used</w:t>
      </w:r>
      <w:r>
        <w:rPr>
          <w:rFonts w:ascii="Arial" w:hAnsi="Arial" w:cs="Arial"/>
          <w:bCs/>
          <w:sz w:val="24"/>
          <w:szCs w:val="24"/>
        </w:rPr>
        <w:t>.</w:t>
      </w:r>
    </w:p>
    <w:p w14:paraId="58007D5C" w14:textId="77777777" w:rsidR="00FC5723" w:rsidRDefault="00FC5723" w:rsidP="008567CD">
      <w:pPr>
        <w:pStyle w:val="ListParagraph"/>
        <w:ind w:left="567"/>
        <w:rPr>
          <w:rFonts w:ascii="Arial" w:hAnsi="Arial" w:cs="Arial"/>
          <w:bCs/>
          <w:sz w:val="24"/>
          <w:szCs w:val="24"/>
        </w:rPr>
      </w:pPr>
    </w:p>
    <w:p w14:paraId="25D627C3" w14:textId="12A02310" w:rsidR="00FC5723" w:rsidRDefault="00FC5723" w:rsidP="008567CD">
      <w:pPr>
        <w:pStyle w:val="ListParagraph"/>
        <w:ind w:left="567"/>
        <w:rPr>
          <w:rFonts w:ascii="Arial" w:hAnsi="Arial" w:cs="Arial"/>
          <w:bCs/>
          <w:sz w:val="24"/>
          <w:szCs w:val="24"/>
        </w:rPr>
      </w:pPr>
      <w:r>
        <w:rPr>
          <w:rFonts w:ascii="Arial" w:hAnsi="Arial" w:cs="Arial"/>
          <w:bCs/>
          <w:sz w:val="24"/>
          <w:szCs w:val="24"/>
        </w:rPr>
        <w:t xml:space="preserve">Where someone wishes to proceed with a formal complaint </w:t>
      </w:r>
      <w:r w:rsidR="00CB3E5A">
        <w:rPr>
          <w:rFonts w:ascii="Arial" w:hAnsi="Arial" w:cs="Arial"/>
          <w:bCs/>
          <w:sz w:val="24"/>
          <w:szCs w:val="24"/>
        </w:rPr>
        <w:t>he/she should write</w:t>
      </w:r>
      <w:r w:rsidR="00E20349">
        <w:rPr>
          <w:rFonts w:ascii="Arial" w:hAnsi="Arial" w:cs="Arial"/>
          <w:bCs/>
          <w:sz w:val="24"/>
          <w:szCs w:val="24"/>
        </w:rPr>
        <w:t xml:space="preserve"> to</w:t>
      </w:r>
      <w:r w:rsidR="00CB3E5A">
        <w:rPr>
          <w:rFonts w:ascii="Arial" w:hAnsi="Arial" w:cs="Arial"/>
          <w:bCs/>
          <w:sz w:val="24"/>
          <w:szCs w:val="24"/>
        </w:rPr>
        <w:t xml:space="preserve"> the s</w:t>
      </w:r>
      <w:r>
        <w:rPr>
          <w:rFonts w:ascii="Arial" w:hAnsi="Arial" w:cs="Arial"/>
          <w:bCs/>
          <w:sz w:val="24"/>
          <w:szCs w:val="24"/>
        </w:rPr>
        <w:t>ecretary of the Trustees Committee with the following details of the complaint:</w:t>
      </w:r>
    </w:p>
    <w:p w14:paraId="468FCB53" w14:textId="77777777" w:rsidR="00FC5723" w:rsidRDefault="00FC5723" w:rsidP="008567CD">
      <w:pPr>
        <w:pStyle w:val="ListParagraph"/>
        <w:ind w:left="567"/>
        <w:rPr>
          <w:rFonts w:ascii="Arial" w:hAnsi="Arial" w:cs="Arial"/>
          <w:bCs/>
          <w:sz w:val="24"/>
          <w:szCs w:val="24"/>
        </w:rPr>
      </w:pPr>
    </w:p>
    <w:p w14:paraId="38AA6DB2" w14:textId="58247866" w:rsidR="00FC5723" w:rsidRDefault="00CB3E5A" w:rsidP="00CB3E5A">
      <w:pPr>
        <w:pStyle w:val="ListParagraph"/>
        <w:numPr>
          <w:ilvl w:val="0"/>
          <w:numId w:val="3"/>
        </w:numPr>
        <w:rPr>
          <w:rFonts w:ascii="Arial" w:hAnsi="Arial" w:cs="Arial"/>
          <w:bCs/>
          <w:sz w:val="24"/>
          <w:szCs w:val="24"/>
        </w:rPr>
      </w:pPr>
      <w:r>
        <w:rPr>
          <w:rFonts w:ascii="Arial" w:hAnsi="Arial" w:cs="Arial"/>
          <w:bCs/>
          <w:sz w:val="24"/>
          <w:szCs w:val="24"/>
        </w:rPr>
        <w:t>Name of the person the complaint is against</w:t>
      </w:r>
    </w:p>
    <w:p w14:paraId="532B49D5" w14:textId="573D9F37" w:rsidR="00CB3E5A" w:rsidRDefault="00CB3E5A" w:rsidP="00CB3E5A">
      <w:pPr>
        <w:pStyle w:val="ListParagraph"/>
        <w:numPr>
          <w:ilvl w:val="0"/>
          <w:numId w:val="3"/>
        </w:numPr>
        <w:rPr>
          <w:rFonts w:ascii="Arial" w:hAnsi="Arial" w:cs="Arial"/>
          <w:bCs/>
          <w:sz w:val="24"/>
          <w:szCs w:val="24"/>
        </w:rPr>
      </w:pPr>
      <w:r>
        <w:rPr>
          <w:rFonts w:ascii="Arial" w:hAnsi="Arial" w:cs="Arial"/>
          <w:bCs/>
          <w:sz w:val="24"/>
          <w:szCs w:val="24"/>
        </w:rPr>
        <w:t>The nature of the complaint</w:t>
      </w:r>
    </w:p>
    <w:p w14:paraId="58051D30" w14:textId="4635DCBB" w:rsidR="00CB3E5A" w:rsidRDefault="00CB3E5A" w:rsidP="00CB3E5A">
      <w:pPr>
        <w:pStyle w:val="ListParagraph"/>
        <w:numPr>
          <w:ilvl w:val="0"/>
          <w:numId w:val="3"/>
        </w:numPr>
        <w:rPr>
          <w:rFonts w:ascii="Arial" w:hAnsi="Arial" w:cs="Arial"/>
          <w:bCs/>
          <w:sz w:val="24"/>
          <w:szCs w:val="24"/>
        </w:rPr>
      </w:pPr>
      <w:r>
        <w:rPr>
          <w:rFonts w:ascii="Arial" w:hAnsi="Arial" w:cs="Arial"/>
          <w:bCs/>
          <w:sz w:val="24"/>
          <w:szCs w:val="24"/>
        </w:rPr>
        <w:t>When and where the matter involved in the complaint took place</w:t>
      </w:r>
    </w:p>
    <w:p w14:paraId="7211E695" w14:textId="3C60A168" w:rsidR="00CB3E5A" w:rsidRDefault="00CB3E5A" w:rsidP="00CB3E5A">
      <w:pPr>
        <w:pStyle w:val="ListParagraph"/>
        <w:numPr>
          <w:ilvl w:val="0"/>
          <w:numId w:val="3"/>
        </w:numPr>
        <w:rPr>
          <w:rFonts w:ascii="Arial" w:hAnsi="Arial" w:cs="Arial"/>
          <w:bCs/>
          <w:sz w:val="24"/>
          <w:szCs w:val="24"/>
        </w:rPr>
      </w:pPr>
      <w:r>
        <w:rPr>
          <w:rFonts w:ascii="Arial" w:hAnsi="Arial" w:cs="Arial"/>
          <w:bCs/>
          <w:sz w:val="24"/>
          <w:szCs w:val="24"/>
        </w:rPr>
        <w:t>Details of any witness(es) to the complaint</w:t>
      </w:r>
    </w:p>
    <w:p w14:paraId="124356AB" w14:textId="542B840B" w:rsidR="00CB3E5A" w:rsidRDefault="00CB3E5A" w:rsidP="00CB3E5A">
      <w:pPr>
        <w:pStyle w:val="ListParagraph"/>
        <w:numPr>
          <w:ilvl w:val="0"/>
          <w:numId w:val="3"/>
        </w:numPr>
        <w:rPr>
          <w:rFonts w:ascii="Arial" w:hAnsi="Arial" w:cs="Arial"/>
          <w:bCs/>
          <w:sz w:val="24"/>
          <w:szCs w:val="24"/>
        </w:rPr>
      </w:pPr>
      <w:r>
        <w:rPr>
          <w:rFonts w:ascii="Arial" w:hAnsi="Arial" w:cs="Arial"/>
          <w:bCs/>
          <w:sz w:val="24"/>
          <w:szCs w:val="24"/>
        </w:rPr>
        <w:t>Any other information/documents the complainant has in support of the complaint</w:t>
      </w:r>
    </w:p>
    <w:p w14:paraId="1B61D4FE" w14:textId="4C7EA129" w:rsidR="00CB3E5A" w:rsidRDefault="00CB3E5A" w:rsidP="00CB3E5A">
      <w:pPr>
        <w:ind w:left="567"/>
        <w:rPr>
          <w:rFonts w:ascii="Arial" w:hAnsi="Arial" w:cs="Arial"/>
          <w:bCs/>
          <w:sz w:val="24"/>
          <w:szCs w:val="24"/>
        </w:rPr>
      </w:pPr>
      <w:r>
        <w:rPr>
          <w:rFonts w:ascii="Arial" w:hAnsi="Arial" w:cs="Arial"/>
          <w:bCs/>
          <w:sz w:val="24"/>
          <w:szCs w:val="24"/>
        </w:rPr>
        <w:t>The secretary will confirm receipt of the written complaint normally within 7-days of receiving it. The secretary will forward the complaint to the chairperson of the Trustees Committee for action as described below. The secretary will also write to the person accused in the complaint explaining that a complaint has been raised against them and provide full details of the complaint.</w:t>
      </w:r>
    </w:p>
    <w:p w14:paraId="24758BBD" w14:textId="7F277511" w:rsidR="00CB3E5A" w:rsidRDefault="00CB3E5A" w:rsidP="00CB3E5A">
      <w:pPr>
        <w:ind w:left="567"/>
        <w:rPr>
          <w:rFonts w:ascii="Arial" w:hAnsi="Arial" w:cs="Arial"/>
          <w:bCs/>
          <w:sz w:val="24"/>
          <w:szCs w:val="24"/>
        </w:rPr>
      </w:pPr>
      <w:r>
        <w:rPr>
          <w:rFonts w:ascii="Arial" w:hAnsi="Arial" w:cs="Arial"/>
          <w:bCs/>
          <w:sz w:val="24"/>
          <w:szCs w:val="24"/>
        </w:rPr>
        <w:t>The chairperson of the Trustees Committee will ask one of the trustees to investigate the complaint. From th</w:t>
      </w:r>
      <w:r w:rsidR="00512563">
        <w:rPr>
          <w:rFonts w:ascii="Arial" w:hAnsi="Arial" w:cs="Arial"/>
          <w:bCs/>
          <w:sz w:val="24"/>
          <w:szCs w:val="24"/>
        </w:rPr>
        <w:t>is</w:t>
      </w:r>
      <w:r>
        <w:rPr>
          <w:rFonts w:ascii="Arial" w:hAnsi="Arial" w:cs="Arial"/>
          <w:bCs/>
          <w:sz w:val="24"/>
          <w:szCs w:val="24"/>
        </w:rPr>
        <w:t xml:space="preserve"> point onwards the trustee investigating the complaint will be known as the Investigating Officer.</w:t>
      </w:r>
      <w:r w:rsidR="008B35A6">
        <w:rPr>
          <w:rFonts w:ascii="Arial" w:hAnsi="Arial" w:cs="Arial"/>
          <w:bCs/>
          <w:sz w:val="24"/>
          <w:szCs w:val="24"/>
        </w:rPr>
        <w:t xml:space="preserve"> Both the complainant and the person accused in the complaint will be notified of the name of the Investigating Officer, by the chair of the Trustees Committee, at the start of the investigation.</w:t>
      </w:r>
    </w:p>
    <w:p w14:paraId="0541DD26" w14:textId="1EC07CED" w:rsidR="008B35A6" w:rsidRDefault="008B35A6" w:rsidP="00CB3E5A">
      <w:pPr>
        <w:ind w:left="567"/>
        <w:rPr>
          <w:rFonts w:ascii="Arial" w:hAnsi="Arial" w:cs="Arial"/>
          <w:bCs/>
          <w:sz w:val="24"/>
          <w:szCs w:val="24"/>
        </w:rPr>
      </w:pPr>
      <w:r>
        <w:rPr>
          <w:rFonts w:ascii="Arial" w:hAnsi="Arial" w:cs="Arial"/>
          <w:bCs/>
          <w:sz w:val="24"/>
          <w:szCs w:val="24"/>
        </w:rPr>
        <w:t>In undertaking the investigation the Investigating Officer may undertake some or all of the following:</w:t>
      </w:r>
    </w:p>
    <w:p w14:paraId="4AAF49DE" w14:textId="2F5FDAC8"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 xml:space="preserve">Speak with the complainant on one or more occasions </w:t>
      </w:r>
    </w:p>
    <w:p w14:paraId="76847F89" w14:textId="29DE6DDB"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 xml:space="preserve">Speak with the person accused in the complaint on one or more occasions </w:t>
      </w:r>
    </w:p>
    <w:p w14:paraId="6E7522AF" w14:textId="173BDE51" w:rsidR="008B35A6" w:rsidRDefault="00987BBA" w:rsidP="00987BBA">
      <w:pPr>
        <w:pStyle w:val="ListParagraph"/>
        <w:numPr>
          <w:ilvl w:val="0"/>
          <w:numId w:val="4"/>
        </w:numPr>
        <w:rPr>
          <w:rFonts w:ascii="Arial" w:hAnsi="Arial" w:cs="Arial"/>
          <w:bCs/>
          <w:sz w:val="24"/>
          <w:szCs w:val="24"/>
        </w:rPr>
      </w:pPr>
      <w:r>
        <w:rPr>
          <w:rFonts w:ascii="Arial" w:hAnsi="Arial" w:cs="Arial"/>
          <w:bCs/>
          <w:sz w:val="24"/>
          <w:szCs w:val="24"/>
        </w:rPr>
        <w:t>Speak to both parties to the complaint together on one or more occasions (</w:t>
      </w:r>
      <w:r w:rsidR="00E20349">
        <w:rPr>
          <w:rFonts w:ascii="Arial" w:hAnsi="Arial" w:cs="Arial"/>
          <w:bCs/>
          <w:sz w:val="24"/>
          <w:szCs w:val="24"/>
        </w:rPr>
        <w:t>this may include efforts to resolve the complaint between the two parties)</w:t>
      </w:r>
    </w:p>
    <w:p w14:paraId="2684B710" w14:textId="736CE074"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Take further written evidence from the complainant</w:t>
      </w:r>
    </w:p>
    <w:p w14:paraId="4C6FADD7" w14:textId="15D9C657"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Take written evidence from the person accused in the complaint</w:t>
      </w:r>
    </w:p>
    <w:p w14:paraId="32EBA9B1" w14:textId="729E8863"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Take verbal and/or written evidence from any witnesses to the complaint</w:t>
      </w:r>
    </w:p>
    <w:p w14:paraId="5E9AC5AE" w14:textId="7D8413D8" w:rsidR="00987BBA" w:rsidRDefault="00987BBA" w:rsidP="00987BBA">
      <w:pPr>
        <w:pStyle w:val="ListParagraph"/>
        <w:numPr>
          <w:ilvl w:val="0"/>
          <w:numId w:val="4"/>
        </w:numPr>
        <w:rPr>
          <w:rFonts w:ascii="Arial" w:hAnsi="Arial" w:cs="Arial"/>
          <w:bCs/>
          <w:sz w:val="24"/>
          <w:szCs w:val="24"/>
        </w:rPr>
      </w:pPr>
      <w:r>
        <w:rPr>
          <w:rFonts w:ascii="Arial" w:hAnsi="Arial" w:cs="Arial"/>
          <w:bCs/>
          <w:sz w:val="24"/>
          <w:szCs w:val="24"/>
        </w:rPr>
        <w:t>Access any verbal or written information from any source which hel</w:t>
      </w:r>
      <w:r w:rsidR="003458AC">
        <w:rPr>
          <w:rFonts w:ascii="Arial" w:hAnsi="Arial" w:cs="Arial"/>
          <w:bCs/>
          <w:sz w:val="24"/>
          <w:szCs w:val="24"/>
        </w:rPr>
        <w:t>ps the Investigating Officer in making a decision regarding the complaint</w:t>
      </w:r>
    </w:p>
    <w:p w14:paraId="16B01E38" w14:textId="43CF377A" w:rsidR="003458AC" w:rsidRDefault="003458AC" w:rsidP="003458AC">
      <w:pPr>
        <w:ind w:left="567"/>
        <w:rPr>
          <w:rFonts w:ascii="Arial" w:hAnsi="Arial" w:cs="Arial"/>
          <w:bCs/>
          <w:sz w:val="24"/>
          <w:szCs w:val="24"/>
        </w:rPr>
      </w:pPr>
      <w:r>
        <w:rPr>
          <w:rFonts w:ascii="Arial" w:hAnsi="Arial" w:cs="Arial"/>
          <w:bCs/>
          <w:sz w:val="24"/>
          <w:szCs w:val="24"/>
        </w:rPr>
        <w:t>The Investigating Officer will normally write to both the complainant and the person accused in the complaint, within 28-days of the investigation being initiated, with his/her decision about the complaint and any remedy to be applied.</w:t>
      </w:r>
    </w:p>
    <w:p w14:paraId="0B833685" w14:textId="6C22A426" w:rsidR="003458AC" w:rsidRDefault="003458AC" w:rsidP="003458AC">
      <w:pPr>
        <w:ind w:left="567"/>
        <w:rPr>
          <w:rFonts w:ascii="Arial" w:hAnsi="Arial" w:cs="Arial"/>
          <w:bCs/>
          <w:sz w:val="24"/>
          <w:szCs w:val="24"/>
        </w:rPr>
      </w:pPr>
      <w:r>
        <w:rPr>
          <w:rFonts w:ascii="Arial" w:hAnsi="Arial" w:cs="Arial"/>
          <w:bCs/>
          <w:sz w:val="24"/>
          <w:szCs w:val="24"/>
        </w:rPr>
        <w:t>Where the complainant and the person accused in the complaint are satisfied with the decision of the Investigating Officer and of any remedy applied</w:t>
      </w:r>
      <w:r w:rsidR="00E20349">
        <w:rPr>
          <w:rFonts w:ascii="Arial" w:hAnsi="Arial" w:cs="Arial"/>
          <w:bCs/>
          <w:sz w:val="24"/>
          <w:szCs w:val="24"/>
        </w:rPr>
        <w:t>,</w:t>
      </w:r>
      <w:r w:rsidR="00512563">
        <w:rPr>
          <w:rFonts w:ascii="Arial" w:hAnsi="Arial" w:cs="Arial"/>
          <w:bCs/>
          <w:sz w:val="24"/>
          <w:szCs w:val="24"/>
        </w:rPr>
        <w:t xml:space="preserve"> if applicable</w:t>
      </w:r>
      <w:r>
        <w:rPr>
          <w:rFonts w:ascii="Arial" w:hAnsi="Arial" w:cs="Arial"/>
          <w:bCs/>
          <w:sz w:val="24"/>
          <w:szCs w:val="24"/>
        </w:rPr>
        <w:t>, the Investigating Officer will advise the Trustees Committee of the decision and remedy</w:t>
      </w:r>
      <w:r w:rsidR="00512563">
        <w:rPr>
          <w:rFonts w:ascii="Arial" w:hAnsi="Arial" w:cs="Arial"/>
          <w:bCs/>
          <w:sz w:val="24"/>
          <w:szCs w:val="24"/>
        </w:rPr>
        <w:t>, if applicable,</w:t>
      </w:r>
      <w:r>
        <w:rPr>
          <w:rFonts w:ascii="Arial" w:hAnsi="Arial" w:cs="Arial"/>
          <w:bCs/>
          <w:sz w:val="24"/>
          <w:szCs w:val="24"/>
        </w:rPr>
        <w:t xml:space="preserve"> at the next meeting of the Committee.</w:t>
      </w:r>
    </w:p>
    <w:p w14:paraId="6EA08039" w14:textId="77777777" w:rsidR="000E37A9" w:rsidRDefault="00F95ABA" w:rsidP="003458AC">
      <w:pPr>
        <w:ind w:left="567"/>
        <w:rPr>
          <w:rFonts w:ascii="Arial" w:hAnsi="Arial" w:cs="Arial"/>
          <w:bCs/>
          <w:sz w:val="24"/>
          <w:szCs w:val="24"/>
        </w:rPr>
      </w:pPr>
      <w:r>
        <w:rPr>
          <w:rFonts w:ascii="Arial" w:hAnsi="Arial" w:cs="Arial"/>
          <w:bCs/>
          <w:sz w:val="24"/>
          <w:szCs w:val="24"/>
        </w:rPr>
        <w:t xml:space="preserve">Where the complainant, or the person accused in the complaint, are not satisfied with the decision of the Investigating Officer and of any remedy applied, he/she may have the complaint considered further by a sub-committee of the Trustees Committee. </w:t>
      </w:r>
    </w:p>
    <w:p w14:paraId="7380E0AD" w14:textId="1C4BE5DD" w:rsidR="00F95ABA" w:rsidRDefault="00F95ABA" w:rsidP="003458AC">
      <w:pPr>
        <w:ind w:left="567"/>
        <w:rPr>
          <w:rFonts w:ascii="Arial" w:hAnsi="Arial" w:cs="Arial"/>
          <w:bCs/>
          <w:sz w:val="24"/>
          <w:szCs w:val="24"/>
        </w:rPr>
      </w:pPr>
      <w:r>
        <w:rPr>
          <w:rFonts w:ascii="Arial" w:hAnsi="Arial" w:cs="Arial"/>
          <w:bCs/>
          <w:sz w:val="24"/>
          <w:szCs w:val="24"/>
        </w:rPr>
        <w:t>To in</w:t>
      </w:r>
      <w:r w:rsidR="000E37A9">
        <w:rPr>
          <w:rFonts w:ascii="Arial" w:hAnsi="Arial" w:cs="Arial"/>
          <w:bCs/>
          <w:sz w:val="24"/>
          <w:szCs w:val="24"/>
        </w:rPr>
        <w:t>itiate</w:t>
      </w:r>
      <w:r>
        <w:rPr>
          <w:rFonts w:ascii="Arial" w:hAnsi="Arial" w:cs="Arial"/>
          <w:bCs/>
          <w:sz w:val="24"/>
          <w:szCs w:val="24"/>
        </w:rPr>
        <w:t xml:space="preserve"> this stage in the complaints process, the complainant, or person accused in the complaint, must write</w:t>
      </w:r>
      <w:r w:rsidR="000E37A9">
        <w:rPr>
          <w:rFonts w:ascii="Arial" w:hAnsi="Arial" w:cs="Arial"/>
          <w:bCs/>
          <w:sz w:val="24"/>
          <w:szCs w:val="24"/>
        </w:rPr>
        <w:t xml:space="preserve"> to</w:t>
      </w:r>
      <w:r>
        <w:rPr>
          <w:rFonts w:ascii="Arial" w:hAnsi="Arial" w:cs="Arial"/>
          <w:bCs/>
          <w:sz w:val="24"/>
          <w:szCs w:val="24"/>
        </w:rPr>
        <w:t xml:space="preserve"> the chairperson of the Trustees Committee indicating that they wish the complaint considered by a sub-committee of the Trustees Committee, and detail the reasons why he/she is not satisfied with the decision reached</w:t>
      </w:r>
      <w:r w:rsidR="000E37A9">
        <w:rPr>
          <w:rFonts w:ascii="Arial" w:hAnsi="Arial" w:cs="Arial"/>
          <w:bCs/>
          <w:sz w:val="24"/>
          <w:szCs w:val="24"/>
        </w:rPr>
        <w:t xml:space="preserve"> and/or remedy applied</w:t>
      </w:r>
      <w:r>
        <w:rPr>
          <w:rFonts w:ascii="Arial" w:hAnsi="Arial" w:cs="Arial"/>
          <w:bCs/>
          <w:sz w:val="24"/>
          <w:szCs w:val="24"/>
        </w:rPr>
        <w:t xml:space="preserve">. </w:t>
      </w:r>
    </w:p>
    <w:p w14:paraId="7BAB227E" w14:textId="342CC8CB" w:rsidR="00806CF7" w:rsidRDefault="00F95ABA" w:rsidP="003458AC">
      <w:pPr>
        <w:ind w:left="567"/>
        <w:rPr>
          <w:rFonts w:ascii="Arial" w:hAnsi="Arial" w:cs="Arial"/>
          <w:bCs/>
          <w:sz w:val="24"/>
          <w:szCs w:val="24"/>
        </w:rPr>
      </w:pPr>
      <w:r>
        <w:rPr>
          <w:rFonts w:ascii="Arial" w:hAnsi="Arial" w:cs="Arial"/>
          <w:bCs/>
          <w:sz w:val="24"/>
          <w:szCs w:val="24"/>
        </w:rPr>
        <w:t>The chairperson of the Trustees Co</w:t>
      </w:r>
      <w:r w:rsidR="000E37A9">
        <w:rPr>
          <w:rFonts w:ascii="Arial" w:hAnsi="Arial" w:cs="Arial"/>
          <w:bCs/>
          <w:sz w:val="24"/>
          <w:szCs w:val="24"/>
        </w:rPr>
        <w:t>mmittee will arrange for a sub-c</w:t>
      </w:r>
      <w:r>
        <w:rPr>
          <w:rFonts w:ascii="Arial" w:hAnsi="Arial" w:cs="Arial"/>
          <w:bCs/>
          <w:sz w:val="24"/>
          <w:szCs w:val="24"/>
        </w:rPr>
        <w:t>ommittee to be set up</w:t>
      </w:r>
      <w:r w:rsidR="00806CF7">
        <w:rPr>
          <w:rFonts w:ascii="Arial" w:hAnsi="Arial" w:cs="Arial"/>
          <w:bCs/>
          <w:sz w:val="24"/>
          <w:szCs w:val="24"/>
        </w:rPr>
        <w:t xml:space="preserve"> normally within 28-days of receiving the written communication from the complainant, or</w:t>
      </w:r>
      <w:r w:rsidR="000E37A9">
        <w:rPr>
          <w:rFonts w:ascii="Arial" w:hAnsi="Arial" w:cs="Arial"/>
          <w:bCs/>
          <w:sz w:val="24"/>
          <w:szCs w:val="24"/>
        </w:rPr>
        <w:t xml:space="preserve"> the</w:t>
      </w:r>
      <w:r w:rsidR="00806CF7">
        <w:rPr>
          <w:rFonts w:ascii="Arial" w:hAnsi="Arial" w:cs="Arial"/>
          <w:bCs/>
          <w:sz w:val="24"/>
          <w:szCs w:val="24"/>
        </w:rPr>
        <w:t xml:space="preserve"> person accused in the complaint.</w:t>
      </w:r>
    </w:p>
    <w:p w14:paraId="020EE747" w14:textId="222A24DA" w:rsidR="00806CF7" w:rsidRDefault="00806CF7" w:rsidP="003458AC">
      <w:pPr>
        <w:ind w:left="567"/>
        <w:rPr>
          <w:rFonts w:ascii="Arial" w:hAnsi="Arial" w:cs="Arial"/>
          <w:bCs/>
          <w:sz w:val="24"/>
          <w:szCs w:val="24"/>
        </w:rPr>
      </w:pPr>
      <w:r>
        <w:rPr>
          <w:rFonts w:ascii="Arial" w:hAnsi="Arial" w:cs="Arial"/>
          <w:bCs/>
          <w:sz w:val="24"/>
          <w:szCs w:val="24"/>
        </w:rPr>
        <w:t>The sub-committee will consists of three trustee</w:t>
      </w:r>
      <w:r w:rsidR="000E37A9">
        <w:rPr>
          <w:rFonts w:ascii="Arial" w:hAnsi="Arial" w:cs="Arial"/>
          <w:bCs/>
          <w:sz w:val="24"/>
          <w:szCs w:val="24"/>
        </w:rPr>
        <w:t>s</w:t>
      </w:r>
      <w:r>
        <w:rPr>
          <w:rFonts w:ascii="Arial" w:hAnsi="Arial" w:cs="Arial"/>
          <w:bCs/>
          <w:sz w:val="24"/>
          <w:szCs w:val="24"/>
        </w:rPr>
        <w:t xml:space="preserve">, not including the </w:t>
      </w:r>
      <w:r w:rsidR="000E37A9">
        <w:rPr>
          <w:rFonts w:ascii="Arial" w:hAnsi="Arial" w:cs="Arial"/>
          <w:bCs/>
          <w:sz w:val="24"/>
          <w:szCs w:val="24"/>
        </w:rPr>
        <w:t>Investigating Officer. The sub-c</w:t>
      </w:r>
      <w:r>
        <w:rPr>
          <w:rFonts w:ascii="Arial" w:hAnsi="Arial" w:cs="Arial"/>
          <w:bCs/>
          <w:sz w:val="24"/>
          <w:szCs w:val="24"/>
        </w:rPr>
        <w:t xml:space="preserve">ommittee will be chaired by the chairperson of the Trustees Committee or a trustee </w:t>
      </w:r>
      <w:r w:rsidR="000E37A9">
        <w:rPr>
          <w:rFonts w:ascii="Arial" w:hAnsi="Arial" w:cs="Arial"/>
          <w:bCs/>
          <w:sz w:val="24"/>
          <w:szCs w:val="24"/>
        </w:rPr>
        <w:t>invited to chair the sub-committee</w:t>
      </w:r>
      <w:r>
        <w:rPr>
          <w:rFonts w:ascii="Arial" w:hAnsi="Arial" w:cs="Arial"/>
          <w:bCs/>
          <w:sz w:val="24"/>
          <w:szCs w:val="24"/>
        </w:rPr>
        <w:t xml:space="preserve"> by the chairperson. </w:t>
      </w:r>
    </w:p>
    <w:p w14:paraId="40AAAD64" w14:textId="1FF80057" w:rsidR="00806CF7" w:rsidRDefault="00806CF7" w:rsidP="003458AC">
      <w:pPr>
        <w:ind w:left="567"/>
        <w:rPr>
          <w:rFonts w:ascii="Arial" w:hAnsi="Arial" w:cs="Arial"/>
          <w:bCs/>
          <w:sz w:val="24"/>
          <w:szCs w:val="24"/>
        </w:rPr>
      </w:pPr>
      <w:r>
        <w:rPr>
          <w:rFonts w:ascii="Arial" w:hAnsi="Arial" w:cs="Arial"/>
          <w:bCs/>
          <w:sz w:val="24"/>
          <w:szCs w:val="24"/>
        </w:rPr>
        <w:t>Members of the sub-committee, the complainant and the person accused in the complaint will receive a copy of the complainants written complaint, the written communication sent to the chairperson of the Trustees Committee and any other documents relevant to the complaint at least 7-days before the sub-committee meets.</w:t>
      </w:r>
    </w:p>
    <w:p w14:paraId="6EA3ADD4" w14:textId="7168D095" w:rsidR="00806CF7" w:rsidRDefault="00806CF7" w:rsidP="003458AC">
      <w:pPr>
        <w:ind w:left="567"/>
        <w:rPr>
          <w:rFonts w:ascii="Arial" w:hAnsi="Arial" w:cs="Arial"/>
          <w:bCs/>
          <w:sz w:val="24"/>
          <w:szCs w:val="24"/>
        </w:rPr>
      </w:pPr>
      <w:r>
        <w:rPr>
          <w:rFonts w:ascii="Arial" w:hAnsi="Arial" w:cs="Arial"/>
          <w:bCs/>
          <w:sz w:val="24"/>
          <w:szCs w:val="24"/>
        </w:rPr>
        <w:t xml:space="preserve">The complainant and the person accused in the complaint </w:t>
      </w:r>
      <w:r w:rsidR="000E37A9">
        <w:rPr>
          <w:rFonts w:ascii="Arial" w:hAnsi="Arial" w:cs="Arial"/>
          <w:bCs/>
          <w:sz w:val="24"/>
          <w:szCs w:val="24"/>
        </w:rPr>
        <w:t>will</w:t>
      </w:r>
      <w:r>
        <w:rPr>
          <w:rFonts w:ascii="Arial" w:hAnsi="Arial" w:cs="Arial"/>
          <w:bCs/>
          <w:sz w:val="24"/>
          <w:szCs w:val="24"/>
        </w:rPr>
        <w:t xml:space="preserve"> represent themselves</w:t>
      </w:r>
      <w:r w:rsidR="000E37A9">
        <w:rPr>
          <w:rFonts w:ascii="Arial" w:hAnsi="Arial" w:cs="Arial"/>
          <w:bCs/>
          <w:sz w:val="24"/>
          <w:szCs w:val="24"/>
        </w:rPr>
        <w:t>.</w:t>
      </w:r>
    </w:p>
    <w:p w14:paraId="73D3C79C" w14:textId="0DCA5E6B" w:rsidR="00806CF7" w:rsidRDefault="009E4254" w:rsidP="003458AC">
      <w:pPr>
        <w:ind w:left="567"/>
        <w:rPr>
          <w:rFonts w:ascii="Arial" w:hAnsi="Arial" w:cs="Arial"/>
          <w:bCs/>
          <w:sz w:val="24"/>
          <w:szCs w:val="24"/>
        </w:rPr>
      </w:pPr>
      <w:r>
        <w:rPr>
          <w:rFonts w:ascii="Arial" w:hAnsi="Arial" w:cs="Arial"/>
          <w:bCs/>
          <w:sz w:val="24"/>
          <w:szCs w:val="24"/>
        </w:rPr>
        <w:t xml:space="preserve">The chairperson of the sub-committee may conduct the meeting in </w:t>
      </w:r>
      <w:r w:rsidR="00CF07A7">
        <w:rPr>
          <w:rFonts w:ascii="Arial" w:hAnsi="Arial" w:cs="Arial"/>
          <w:bCs/>
          <w:sz w:val="24"/>
          <w:szCs w:val="24"/>
        </w:rPr>
        <w:t>any</w:t>
      </w:r>
      <w:r w:rsidR="00EA075A">
        <w:rPr>
          <w:rFonts w:ascii="Arial" w:hAnsi="Arial" w:cs="Arial"/>
          <w:bCs/>
          <w:sz w:val="24"/>
          <w:szCs w:val="24"/>
        </w:rPr>
        <w:t xml:space="preserve"> </w:t>
      </w:r>
      <w:r>
        <w:rPr>
          <w:rFonts w:ascii="Arial" w:hAnsi="Arial" w:cs="Arial"/>
          <w:bCs/>
          <w:sz w:val="24"/>
          <w:szCs w:val="24"/>
        </w:rPr>
        <w:t xml:space="preserve">way </w:t>
      </w:r>
      <w:r w:rsidR="00144AC2">
        <w:rPr>
          <w:rFonts w:ascii="Arial" w:hAnsi="Arial" w:cs="Arial"/>
          <w:bCs/>
          <w:sz w:val="24"/>
          <w:szCs w:val="24"/>
        </w:rPr>
        <w:t>he/she</w:t>
      </w:r>
      <w:r>
        <w:rPr>
          <w:rFonts w:ascii="Arial" w:hAnsi="Arial" w:cs="Arial"/>
          <w:bCs/>
          <w:sz w:val="24"/>
          <w:szCs w:val="24"/>
        </w:rPr>
        <w:t xml:space="preserve"> see</w:t>
      </w:r>
      <w:r w:rsidR="00144AC2">
        <w:rPr>
          <w:rFonts w:ascii="Arial" w:hAnsi="Arial" w:cs="Arial"/>
          <w:bCs/>
          <w:sz w:val="24"/>
          <w:szCs w:val="24"/>
        </w:rPr>
        <w:t>s</w:t>
      </w:r>
      <w:r>
        <w:rPr>
          <w:rFonts w:ascii="Arial" w:hAnsi="Arial" w:cs="Arial"/>
          <w:bCs/>
          <w:sz w:val="24"/>
          <w:szCs w:val="24"/>
        </w:rPr>
        <w:t xml:space="preserve"> fit. However, it would be normal</w:t>
      </w:r>
      <w:r w:rsidR="000E37A9">
        <w:rPr>
          <w:rFonts w:ascii="Arial" w:hAnsi="Arial" w:cs="Arial"/>
          <w:bCs/>
          <w:sz w:val="24"/>
          <w:szCs w:val="24"/>
        </w:rPr>
        <w:t xml:space="preserve"> practice</w:t>
      </w:r>
      <w:r>
        <w:rPr>
          <w:rFonts w:ascii="Arial" w:hAnsi="Arial" w:cs="Arial"/>
          <w:bCs/>
          <w:sz w:val="24"/>
          <w:szCs w:val="24"/>
        </w:rPr>
        <w:t xml:space="preserve"> for the following to </w:t>
      </w:r>
      <w:r w:rsidR="00144AC2">
        <w:rPr>
          <w:rFonts w:ascii="Arial" w:hAnsi="Arial" w:cs="Arial"/>
          <w:bCs/>
          <w:sz w:val="24"/>
          <w:szCs w:val="24"/>
        </w:rPr>
        <w:t>be included</w:t>
      </w:r>
      <w:r>
        <w:rPr>
          <w:rFonts w:ascii="Arial" w:hAnsi="Arial" w:cs="Arial"/>
          <w:bCs/>
          <w:sz w:val="24"/>
          <w:szCs w:val="24"/>
        </w:rPr>
        <w:t>:</w:t>
      </w:r>
    </w:p>
    <w:p w14:paraId="69B4F5EA" w14:textId="2794ECC4" w:rsidR="009E4254" w:rsidRDefault="009E4254" w:rsidP="009E4254">
      <w:pPr>
        <w:pStyle w:val="ListParagraph"/>
        <w:numPr>
          <w:ilvl w:val="0"/>
          <w:numId w:val="5"/>
        </w:numPr>
        <w:rPr>
          <w:rFonts w:ascii="Arial" w:hAnsi="Arial" w:cs="Arial"/>
          <w:bCs/>
          <w:sz w:val="24"/>
          <w:szCs w:val="24"/>
        </w:rPr>
      </w:pPr>
      <w:r>
        <w:rPr>
          <w:rFonts w:ascii="Arial" w:hAnsi="Arial" w:cs="Arial"/>
          <w:bCs/>
          <w:sz w:val="24"/>
          <w:szCs w:val="24"/>
        </w:rPr>
        <w:t xml:space="preserve">The Investigating Officer should explain the reasons for arriving at </w:t>
      </w:r>
      <w:r w:rsidR="00144AC2">
        <w:rPr>
          <w:rFonts w:ascii="Arial" w:hAnsi="Arial" w:cs="Arial"/>
          <w:bCs/>
          <w:sz w:val="24"/>
          <w:szCs w:val="24"/>
        </w:rPr>
        <w:t>his/her</w:t>
      </w:r>
      <w:r>
        <w:rPr>
          <w:rFonts w:ascii="Arial" w:hAnsi="Arial" w:cs="Arial"/>
          <w:bCs/>
          <w:sz w:val="24"/>
          <w:szCs w:val="24"/>
        </w:rPr>
        <w:t xml:space="preserve"> decision and the remedy applied where applicable</w:t>
      </w:r>
      <w:r w:rsidR="00EA075A">
        <w:rPr>
          <w:rFonts w:ascii="Arial" w:hAnsi="Arial" w:cs="Arial"/>
          <w:bCs/>
          <w:sz w:val="24"/>
          <w:szCs w:val="24"/>
        </w:rPr>
        <w:t>.</w:t>
      </w:r>
    </w:p>
    <w:p w14:paraId="62EB24EE" w14:textId="77A4418E" w:rsidR="00022B69" w:rsidRDefault="00022B69" w:rsidP="009E4254">
      <w:pPr>
        <w:pStyle w:val="ListParagraph"/>
        <w:numPr>
          <w:ilvl w:val="0"/>
          <w:numId w:val="5"/>
        </w:numPr>
        <w:rPr>
          <w:rFonts w:ascii="Arial" w:hAnsi="Arial" w:cs="Arial"/>
          <w:bCs/>
          <w:sz w:val="24"/>
          <w:szCs w:val="24"/>
        </w:rPr>
      </w:pPr>
      <w:r>
        <w:rPr>
          <w:rFonts w:ascii="Arial" w:hAnsi="Arial" w:cs="Arial"/>
          <w:bCs/>
          <w:sz w:val="24"/>
          <w:szCs w:val="24"/>
        </w:rPr>
        <w:t>Sub-committee members, the complainant and the person accused in the complaint should be allowed t</w:t>
      </w:r>
      <w:r w:rsidR="00CF07A7">
        <w:rPr>
          <w:rFonts w:ascii="Arial" w:hAnsi="Arial" w:cs="Arial"/>
          <w:bCs/>
          <w:sz w:val="24"/>
          <w:szCs w:val="24"/>
        </w:rPr>
        <w:t>o ask the Investigating Officer</w:t>
      </w:r>
      <w:r>
        <w:rPr>
          <w:rFonts w:ascii="Arial" w:hAnsi="Arial" w:cs="Arial"/>
          <w:bCs/>
          <w:sz w:val="24"/>
          <w:szCs w:val="24"/>
        </w:rPr>
        <w:t xml:space="preserve"> questions with a view to seeking clarification on the decision made or </w:t>
      </w:r>
      <w:r w:rsidR="00144AC2">
        <w:rPr>
          <w:rFonts w:ascii="Arial" w:hAnsi="Arial" w:cs="Arial"/>
          <w:bCs/>
          <w:sz w:val="24"/>
          <w:szCs w:val="24"/>
        </w:rPr>
        <w:t xml:space="preserve">the </w:t>
      </w:r>
      <w:r>
        <w:rPr>
          <w:rFonts w:ascii="Arial" w:hAnsi="Arial" w:cs="Arial"/>
          <w:bCs/>
          <w:sz w:val="24"/>
          <w:szCs w:val="24"/>
        </w:rPr>
        <w:t>remedy applied</w:t>
      </w:r>
    </w:p>
    <w:p w14:paraId="75A9558F" w14:textId="77777777" w:rsidR="00022B69" w:rsidRDefault="009E4254" w:rsidP="00022B69">
      <w:pPr>
        <w:pStyle w:val="ListParagraph"/>
        <w:numPr>
          <w:ilvl w:val="0"/>
          <w:numId w:val="5"/>
        </w:numPr>
        <w:rPr>
          <w:rFonts w:ascii="Arial" w:hAnsi="Arial" w:cs="Arial"/>
          <w:bCs/>
          <w:sz w:val="24"/>
          <w:szCs w:val="24"/>
        </w:rPr>
      </w:pPr>
      <w:r w:rsidRPr="00022B69">
        <w:rPr>
          <w:rFonts w:ascii="Arial" w:hAnsi="Arial" w:cs="Arial"/>
          <w:bCs/>
          <w:sz w:val="24"/>
          <w:szCs w:val="24"/>
        </w:rPr>
        <w:t xml:space="preserve">Depending on who wrote to the chairperson of the Trustees Committee,   </w:t>
      </w:r>
    </w:p>
    <w:p w14:paraId="368B762B" w14:textId="0141DCC8" w:rsidR="009E4254" w:rsidRPr="00022B69" w:rsidRDefault="009E4254" w:rsidP="00022B69">
      <w:pPr>
        <w:pStyle w:val="ListParagraph"/>
        <w:numPr>
          <w:ilvl w:val="1"/>
          <w:numId w:val="5"/>
        </w:numPr>
        <w:rPr>
          <w:rFonts w:ascii="Arial" w:hAnsi="Arial" w:cs="Arial"/>
          <w:bCs/>
          <w:sz w:val="24"/>
          <w:szCs w:val="24"/>
        </w:rPr>
      </w:pPr>
      <w:r w:rsidRPr="00022B69">
        <w:rPr>
          <w:rFonts w:ascii="Arial" w:hAnsi="Arial" w:cs="Arial"/>
          <w:bCs/>
          <w:sz w:val="24"/>
          <w:szCs w:val="24"/>
        </w:rPr>
        <w:t>the complainant should present any addition information in support of the</w:t>
      </w:r>
      <w:r w:rsidR="00144AC2">
        <w:rPr>
          <w:rFonts w:ascii="Arial" w:hAnsi="Arial" w:cs="Arial"/>
          <w:bCs/>
          <w:sz w:val="24"/>
          <w:szCs w:val="24"/>
        </w:rPr>
        <w:t>ir</w:t>
      </w:r>
      <w:r w:rsidRPr="00022B69">
        <w:rPr>
          <w:rFonts w:ascii="Arial" w:hAnsi="Arial" w:cs="Arial"/>
          <w:bCs/>
          <w:sz w:val="24"/>
          <w:szCs w:val="24"/>
        </w:rPr>
        <w:t xml:space="preserve"> complaint and/or in changing the remedy applied or</w:t>
      </w:r>
    </w:p>
    <w:p w14:paraId="5119EC64" w14:textId="3832072E" w:rsidR="009E4254" w:rsidRDefault="00022B69" w:rsidP="00022B69">
      <w:pPr>
        <w:pStyle w:val="ListParagraph"/>
        <w:numPr>
          <w:ilvl w:val="1"/>
          <w:numId w:val="5"/>
        </w:numPr>
        <w:rPr>
          <w:rFonts w:ascii="Arial" w:hAnsi="Arial" w:cs="Arial"/>
          <w:bCs/>
          <w:sz w:val="24"/>
          <w:szCs w:val="24"/>
        </w:rPr>
      </w:pPr>
      <w:r>
        <w:rPr>
          <w:rFonts w:ascii="Arial" w:hAnsi="Arial" w:cs="Arial"/>
          <w:bCs/>
          <w:sz w:val="24"/>
          <w:szCs w:val="24"/>
        </w:rPr>
        <w:t>T</w:t>
      </w:r>
      <w:r w:rsidR="009E4254">
        <w:rPr>
          <w:rFonts w:ascii="Arial" w:hAnsi="Arial" w:cs="Arial"/>
          <w:bCs/>
          <w:sz w:val="24"/>
          <w:szCs w:val="24"/>
        </w:rPr>
        <w:t>he person accused in the complaint should present any additional information for rejecting the complaint or downgrading the remedy</w:t>
      </w:r>
      <w:r w:rsidR="009E4254" w:rsidRPr="009E4254">
        <w:rPr>
          <w:rFonts w:ascii="Arial" w:hAnsi="Arial" w:cs="Arial"/>
          <w:bCs/>
          <w:sz w:val="24"/>
          <w:szCs w:val="24"/>
        </w:rPr>
        <w:t xml:space="preserve"> </w:t>
      </w:r>
    </w:p>
    <w:p w14:paraId="07CA2F2C" w14:textId="77777777" w:rsidR="000E37A9" w:rsidRDefault="00022B69" w:rsidP="00ED35AB">
      <w:pPr>
        <w:pStyle w:val="ListParagraph"/>
        <w:numPr>
          <w:ilvl w:val="0"/>
          <w:numId w:val="5"/>
        </w:numPr>
        <w:rPr>
          <w:rFonts w:ascii="Arial" w:hAnsi="Arial" w:cs="Arial"/>
          <w:bCs/>
          <w:sz w:val="24"/>
          <w:szCs w:val="24"/>
        </w:rPr>
      </w:pPr>
      <w:r w:rsidRPr="000E37A9">
        <w:rPr>
          <w:rFonts w:ascii="Arial" w:hAnsi="Arial" w:cs="Arial"/>
          <w:bCs/>
          <w:sz w:val="24"/>
          <w:szCs w:val="24"/>
        </w:rPr>
        <w:t>Any additional information provided by the complainant</w:t>
      </w:r>
      <w:r w:rsidR="00144AC2" w:rsidRPr="000E37A9">
        <w:rPr>
          <w:rFonts w:ascii="Arial" w:hAnsi="Arial" w:cs="Arial"/>
          <w:bCs/>
          <w:sz w:val="24"/>
          <w:szCs w:val="24"/>
        </w:rPr>
        <w:t>/</w:t>
      </w:r>
      <w:r w:rsidRPr="000E37A9">
        <w:rPr>
          <w:rFonts w:ascii="Arial" w:hAnsi="Arial" w:cs="Arial"/>
          <w:bCs/>
          <w:sz w:val="24"/>
          <w:szCs w:val="24"/>
        </w:rPr>
        <w:t xml:space="preserve">the person accused in the complaint may include </w:t>
      </w:r>
      <w:r w:rsidR="00144AC2" w:rsidRPr="000E37A9">
        <w:rPr>
          <w:rFonts w:ascii="Arial" w:hAnsi="Arial" w:cs="Arial"/>
          <w:bCs/>
          <w:sz w:val="24"/>
          <w:szCs w:val="24"/>
        </w:rPr>
        <w:t>information</w:t>
      </w:r>
      <w:r w:rsidRPr="000E37A9">
        <w:rPr>
          <w:rFonts w:ascii="Arial" w:hAnsi="Arial" w:cs="Arial"/>
          <w:bCs/>
          <w:sz w:val="24"/>
          <w:szCs w:val="24"/>
        </w:rPr>
        <w:t xml:space="preserve"> relating to the conduct of the investigation.</w:t>
      </w:r>
      <w:r w:rsidR="00ED35AB" w:rsidRPr="000E37A9">
        <w:rPr>
          <w:rFonts w:ascii="Arial" w:hAnsi="Arial" w:cs="Arial"/>
          <w:bCs/>
          <w:sz w:val="24"/>
          <w:szCs w:val="24"/>
        </w:rPr>
        <w:t xml:space="preserve"> </w:t>
      </w:r>
    </w:p>
    <w:p w14:paraId="04A0B782" w14:textId="7AEBC079" w:rsidR="00ED35AB" w:rsidRPr="000E37A9" w:rsidRDefault="00CF07A7" w:rsidP="00ED35AB">
      <w:pPr>
        <w:pStyle w:val="ListParagraph"/>
        <w:numPr>
          <w:ilvl w:val="0"/>
          <w:numId w:val="5"/>
        </w:numPr>
        <w:rPr>
          <w:rFonts w:ascii="Arial" w:hAnsi="Arial" w:cs="Arial"/>
          <w:bCs/>
          <w:sz w:val="24"/>
          <w:szCs w:val="24"/>
        </w:rPr>
      </w:pPr>
      <w:r>
        <w:rPr>
          <w:rFonts w:ascii="Arial" w:hAnsi="Arial" w:cs="Arial"/>
          <w:bCs/>
          <w:sz w:val="24"/>
          <w:szCs w:val="24"/>
        </w:rPr>
        <w:t>T</w:t>
      </w:r>
      <w:r w:rsidR="000E37A9">
        <w:rPr>
          <w:rFonts w:ascii="Arial" w:hAnsi="Arial" w:cs="Arial"/>
          <w:bCs/>
          <w:sz w:val="24"/>
          <w:szCs w:val="24"/>
        </w:rPr>
        <w:t>he</w:t>
      </w:r>
      <w:r w:rsidR="00ED35AB" w:rsidRPr="000E37A9">
        <w:rPr>
          <w:rFonts w:ascii="Arial" w:hAnsi="Arial" w:cs="Arial"/>
          <w:bCs/>
          <w:sz w:val="24"/>
          <w:szCs w:val="24"/>
        </w:rPr>
        <w:t xml:space="preserve"> person accused in the complaint</w:t>
      </w:r>
      <w:r w:rsidR="000E37A9">
        <w:rPr>
          <w:rFonts w:ascii="Arial" w:hAnsi="Arial" w:cs="Arial"/>
          <w:bCs/>
          <w:sz w:val="24"/>
          <w:szCs w:val="24"/>
        </w:rPr>
        <w:t>/</w:t>
      </w:r>
      <w:r w:rsidR="000E37A9" w:rsidRPr="000E37A9">
        <w:rPr>
          <w:rFonts w:ascii="Arial" w:hAnsi="Arial" w:cs="Arial"/>
          <w:bCs/>
          <w:sz w:val="24"/>
          <w:szCs w:val="24"/>
        </w:rPr>
        <w:t>the complainant</w:t>
      </w:r>
      <w:r>
        <w:rPr>
          <w:rFonts w:ascii="Arial" w:hAnsi="Arial" w:cs="Arial"/>
          <w:bCs/>
          <w:sz w:val="24"/>
          <w:szCs w:val="24"/>
        </w:rPr>
        <w:t xml:space="preserve"> and s</w:t>
      </w:r>
      <w:r w:rsidRPr="000E37A9">
        <w:rPr>
          <w:rFonts w:ascii="Arial" w:hAnsi="Arial" w:cs="Arial"/>
          <w:bCs/>
          <w:sz w:val="24"/>
          <w:szCs w:val="24"/>
        </w:rPr>
        <w:t>ub-committee members</w:t>
      </w:r>
      <w:r w:rsidR="00ED35AB" w:rsidRPr="000E37A9">
        <w:rPr>
          <w:rFonts w:ascii="Arial" w:hAnsi="Arial" w:cs="Arial"/>
          <w:bCs/>
          <w:sz w:val="24"/>
          <w:szCs w:val="24"/>
        </w:rPr>
        <w:t xml:space="preserve"> should be allowed to ask the</w:t>
      </w:r>
      <w:r w:rsidR="000E37A9" w:rsidRPr="000E37A9">
        <w:rPr>
          <w:rFonts w:ascii="Arial" w:hAnsi="Arial" w:cs="Arial"/>
          <w:bCs/>
          <w:sz w:val="24"/>
          <w:szCs w:val="24"/>
        </w:rPr>
        <w:t xml:space="preserve"> complainant</w:t>
      </w:r>
      <w:r w:rsidR="000E37A9">
        <w:rPr>
          <w:rFonts w:ascii="Arial" w:hAnsi="Arial" w:cs="Arial"/>
          <w:bCs/>
          <w:sz w:val="24"/>
          <w:szCs w:val="24"/>
        </w:rPr>
        <w:t>/the</w:t>
      </w:r>
      <w:r w:rsidR="000E37A9" w:rsidRPr="000E37A9">
        <w:rPr>
          <w:rFonts w:ascii="Arial" w:hAnsi="Arial" w:cs="Arial"/>
          <w:bCs/>
          <w:sz w:val="24"/>
          <w:szCs w:val="24"/>
        </w:rPr>
        <w:t xml:space="preserve"> </w:t>
      </w:r>
      <w:r w:rsidR="00ED35AB" w:rsidRPr="000E37A9">
        <w:rPr>
          <w:rFonts w:ascii="Arial" w:hAnsi="Arial" w:cs="Arial"/>
          <w:bCs/>
          <w:sz w:val="24"/>
          <w:szCs w:val="24"/>
        </w:rPr>
        <w:t>pe</w:t>
      </w:r>
      <w:r w:rsidR="000E37A9">
        <w:rPr>
          <w:rFonts w:ascii="Arial" w:hAnsi="Arial" w:cs="Arial"/>
          <w:bCs/>
          <w:sz w:val="24"/>
          <w:szCs w:val="24"/>
        </w:rPr>
        <w:t xml:space="preserve">rson accused in the complaint </w:t>
      </w:r>
      <w:r w:rsidR="00ED35AB" w:rsidRPr="000E37A9">
        <w:rPr>
          <w:rFonts w:ascii="Arial" w:hAnsi="Arial" w:cs="Arial"/>
          <w:bCs/>
          <w:sz w:val="24"/>
          <w:szCs w:val="24"/>
        </w:rPr>
        <w:t>questions with a view to seeking clarification on the additional information presented.</w:t>
      </w:r>
    </w:p>
    <w:p w14:paraId="557175B9" w14:textId="3C5E95E6" w:rsidR="00ED35AB" w:rsidRDefault="00ED35AB" w:rsidP="00ED35AB">
      <w:pPr>
        <w:pStyle w:val="ListParagraph"/>
        <w:numPr>
          <w:ilvl w:val="0"/>
          <w:numId w:val="5"/>
        </w:numPr>
        <w:rPr>
          <w:rFonts w:ascii="Arial" w:hAnsi="Arial" w:cs="Arial"/>
          <w:bCs/>
          <w:sz w:val="24"/>
          <w:szCs w:val="24"/>
        </w:rPr>
      </w:pPr>
      <w:r>
        <w:rPr>
          <w:rFonts w:ascii="Arial" w:hAnsi="Arial" w:cs="Arial"/>
          <w:bCs/>
          <w:sz w:val="24"/>
          <w:szCs w:val="24"/>
        </w:rPr>
        <w:t xml:space="preserve">Once sub-committee members are satisfied they have all relevant information, the </w:t>
      </w:r>
      <w:r w:rsidR="00E446FC">
        <w:rPr>
          <w:rFonts w:ascii="Arial" w:hAnsi="Arial" w:cs="Arial"/>
          <w:bCs/>
          <w:sz w:val="24"/>
          <w:szCs w:val="24"/>
        </w:rPr>
        <w:t xml:space="preserve">chairperson of the </w:t>
      </w:r>
      <w:r>
        <w:rPr>
          <w:rFonts w:ascii="Arial" w:hAnsi="Arial" w:cs="Arial"/>
          <w:bCs/>
          <w:sz w:val="24"/>
          <w:szCs w:val="24"/>
        </w:rPr>
        <w:t xml:space="preserve">sub-committee will </w:t>
      </w:r>
      <w:r w:rsidR="00E446FC">
        <w:rPr>
          <w:rFonts w:ascii="Arial" w:hAnsi="Arial" w:cs="Arial"/>
          <w:bCs/>
          <w:sz w:val="24"/>
          <w:szCs w:val="24"/>
        </w:rPr>
        <w:t xml:space="preserve">ask all but the sub-committee members to leave the meeting so that the sub-committee  can consider the </w:t>
      </w:r>
      <w:r w:rsidR="00144AC2">
        <w:rPr>
          <w:rFonts w:ascii="Arial" w:hAnsi="Arial" w:cs="Arial"/>
          <w:bCs/>
          <w:sz w:val="24"/>
          <w:szCs w:val="24"/>
        </w:rPr>
        <w:t xml:space="preserve">information they have been presented with and arrive at </w:t>
      </w:r>
      <w:r w:rsidR="00E446FC">
        <w:rPr>
          <w:rFonts w:ascii="Arial" w:hAnsi="Arial" w:cs="Arial"/>
          <w:bCs/>
          <w:sz w:val="24"/>
          <w:szCs w:val="24"/>
        </w:rPr>
        <w:t>a</w:t>
      </w:r>
      <w:r w:rsidR="00144AC2">
        <w:rPr>
          <w:rFonts w:ascii="Arial" w:hAnsi="Arial" w:cs="Arial"/>
          <w:bCs/>
          <w:sz w:val="24"/>
          <w:szCs w:val="24"/>
        </w:rPr>
        <w:t xml:space="preserve"> decision</w:t>
      </w:r>
      <w:r w:rsidR="003B7715">
        <w:rPr>
          <w:rFonts w:ascii="Arial" w:hAnsi="Arial" w:cs="Arial"/>
          <w:bCs/>
          <w:sz w:val="24"/>
          <w:szCs w:val="24"/>
        </w:rPr>
        <w:t>.</w:t>
      </w:r>
    </w:p>
    <w:p w14:paraId="30C3EF9E" w14:textId="323F2AED" w:rsidR="00144AC2" w:rsidRDefault="00144AC2" w:rsidP="00ED35AB">
      <w:pPr>
        <w:pStyle w:val="ListParagraph"/>
        <w:numPr>
          <w:ilvl w:val="0"/>
          <w:numId w:val="5"/>
        </w:numPr>
        <w:rPr>
          <w:rFonts w:ascii="Arial" w:hAnsi="Arial" w:cs="Arial"/>
          <w:bCs/>
          <w:sz w:val="24"/>
          <w:szCs w:val="24"/>
        </w:rPr>
      </w:pPr>
      <w:r>
        <w:rPr>
          <w:rFonts w:ascii="Arial" w:hAnsi="Arial" w:cs="Arial"/>
          <w:bCs/>
          <w:sz w:val="24"/>
          <w:szCs w:val="24"/>
        </w:rPr>
        <w:t>The decision reached by the sub-committee, including any remedy applied, will be final</w:t>
      </w:r>
      <w:r w:rsidR="003B7715">
        <w:rPr>
          <w:rFonts w:ascii="Arial" w:hAnsi="Arial" w:cs="Arial"/>
          <w:bCs/>
          <w:sz w:val="24"/>
          <w:szCs w:val="24"/>
        </w:rPr>
        <w:t>.</w:t>
      </w:r>
    </w:p>
    <w:p w14:paraId="25BFE70F" w14:textId="773B1FC8" w:rsidR="00144AC2" w:rsidRDefault="00144AC2" w:rsidP="00ED35AB">
      <w:pPr>
        <w:pStyle w:val="ListParagraph"/>
        <w:numPr>
          <w:ilvl w:val="0"/>
          <w:numId w:val="5"/>
        </w:numPr>
        <w:rPr>
          <w:rFonts w:ascii="Arial" w:hAnsi="Arial" w:cs="Arial"/>
          <w:bCs/>
          <w:sz w:val="24"/>
          <w:szCs w:val="24"/>
        </w:rPr>
      </w:pPr>
      <w:r>
        <w:rPr>
          <w:rFonts w:ascii="Arial" w:hAnsi="Arial" w:cs="Arial"/>
          <w:bCs/>
          <w:sz w:val="24"/>
          <w:szCs w:val="24"/>
        </w:rPr>
        <w:t>The complainant, the person accused in the complaint and the Investigating Officer will be informed in writing of the sub-committee’s decision, and any remedy applied</w:t>
      </w:r>
      <w:r w:rsidR="003B7715">
        <w:rPr>
          <w:rFonts w:ascii="Arial" w:hAnsi="Arial" w:cs="Arial"/>
          <w:bCs/>
          <w:sz w:val="24"/>
          <w:szCs w:val="24"/>
        </w:rPr>
        <w:t xml:space="preserve"> if applicable</w:t>
      </w:r>
      <w:r>
        <w:rPr>
          <w:rFonts w:ascii="Arial" w:hAnsi="Arial" w:cs="Arial"/>
          <w:bCs/>
          <w:sz w:val="24"/>
          <w:szCs w:val="24"/>
        </w:rPr>
        <w:t>, within 7-days of the meeting.</w:t>
      </w:r>
    </w:p>
    <w:p w14:paraId="136A74F4" w14:textId="03884AE6" w:rsidR="00144AC2" w:rsidRDefault="00144AC2" w:rsidP="00ED35AB">
      <w:pPr>
        <w:pStyle w:val="ListParagraph"/>
        <w:numPr>
          <w:ilvl w:val="0"/>
          <w:numId w:val="5"/>
        </w:numPr>
        <w:rPr>
          <w:rFonts w:ascii="Arial" w:hAnsi="Arial" w:cs="Arial"/>
          <w:bCs/>
          <w:sz w:val="24"/>
          <w:szCs w:val="24"/>
        </w:rPr>
      </w:pPr>
      <w:r>
        <w:rPr>
          <w:rFonts w:ascii="Arial" w:hAnsi="Arial" w:cs="Arial"/>
          <w:bCs/>
          <w:sz w:val="24"/>
          <w:szCs w:val="24"/>
        </w:rPr>
        <w:t>The chair of the sub-committee will report the decision of the sub-committee, and any remedy applied, to the next meeting of the Trustees Committee.</w:t>
      </w:r>
    </w:p>
    <w:p w14:paraId="0A74A23E" w14:textId="77777777" w:rsidR="00E446FC" w:rsidRDefault="00E446FC" w:rsidP="00E446FC">
      <w:pPr>
        <w:pStyle w:val="ListParagraph"/>
        <w:ind w:left="1287"/>
        <w:rPr>
          <w:rFonts w:ascii="Arial" w:hAnsi="Arial" w:cs="Arial"/>
          <w:bCs/>
          <w:sz w:val="24"/>
          <w:szCs w:val="24"/>
        </w:rPr>
      </w:pPr>
    </w:p>
    <w:p w14:paraId="3780E4F6" w14:textId="77777777" w:rsidR="00E446FC" w:rsidRDefault="00E446FC" w:rsidP="00E446FC">
      <w:pPr>
        <w:pStyle w:val="ListParagraph"/>
        <w:numPr>
          <w:ilvl w:val="0"/>
          <w:numId w:val="2"/>
        </w:numPr>
        <w:ind w:left="567" w:hanging="567"/>
        <w:rPr>
          <w:rFonts w:ascii="Arial" w:hAnsi="Arial" w:cs="Arial"/>
          <w:bCs/>
          <w:sz w:val="24"/>
          <w:szCs w:val="24"/>
        </w:rPr>
      </w:pPr>
      <w:r>
        <w:rPr>
          <w:rFonts w:ascii="Arial" w:hAnsi="Arial" w:cs="Arial"/>
          <w:b/>
          <w:bCs/>
          <w:sz w:val="24"/>
          <w:szCs w:val="24"/>
        </w:rPr>
        <w:t>Remedies</w:t>
      </w:r>
    </w:p>
    <w:p w14:paraId="2B3708E7" w14:textId="77777777" w:rsidR="00E446FC" w:rsidRDefault="00E446FC" w:rsidP="00E446FC">
      <w:pPr>
        <w:ind w:left="567"/>
        <w:rPr>
          <w:rFonts w:ascii="Arial" w:hAnsi="Arial" w:cs="Arial"/>
          <w:bCs/>
          <w:sz w:val="24"/>
          <w:szCs w:val="24"/>
        </w:rPr>
      </w:pPr>
      <w:r>
        <w:rPr>
          <w:rFonts w:ascii="Arial" w:hAnsi="Arial" w:cs="Arial"/>
          <w:bCs/>
          <w:sz w:val="24"/>
          <w:szCs w:val="24"/>
        </w:rPr>
        <w:t>The following remedies may be applied in the case where a complaint is upheld.</w:t>
      </w:r>
    </w:p>
    <w:p w14:paraId="094FDF48" w14:textId="77777777" w:rsidR="00E446FC" w:rsidRPr="00222752" w:rsidRDefault="00E446FC" w:rsidP="00222752">
      <w:pPr>
        <w:pStyle w:val="ListParagraph"/>
        <w:numPr>
          <w:ilvl w:val="0"/>
          <w:numId w:val="11"/>
        </w:numPr>
        <w:rPr>
          <w:rFonts w:ascii="Arial" w:hAnsi="Arial" w:cs="Arial"/>
          <w:bCs/>
          <w:sz w:val="24"/>
          <w:szCs w:val="24"/>
        </w:rPr>
      </w:pPr>
      <w:r w:rsidRPr="00222752">
        <w:rPr>
          <w:rFonts w:ascii="Arial" w:hAnsi="Arial" w:cs="Arial"/>
          <w:bCs/>
          <w:sz w:val="24"/>
          <w:szCs w:val="24"/>
        </w:rPr>
        <w:t>A verbal apology</w:t>
      </w:r>
    </w:p>
    <w:p w14:paraId="13A96BF1" w14:textId="77777777" w:rsidR="00E446FC" w:rsidRPr="00222752" w:rsidRDefault="00E446FC" w:rsidP="00222752">
      <w:pPr>
        <w:pStyle w:val="ListParagraph"/>
        <w:numPr>
          <w:ilvl w:val="0"/>
          <w:numId w:val="11"/>
        </w:numPr>
        <w:rPr>
          <w:rFonts w:ascii="Arial" w:hAnsi="Arial" w:cs="Arial"/>
          <w:bCs/>
          <w:sz w:val="24"/>
          <w:szCs w:val="24"/>
        </w:rPr>
      </w:pPr>
      <w:r w:rsidRPr="00222752">
        <w:rPr>
          <w:rFonts w:ascii="Arial" w:hAnsi="Arial" w:cs="Arial"/>
          <w:bCs/>
          <w:sz w:val="24"/>
          <w:szCs w:val="24"/>
        </w:rPr>
        <w:t>A written apology</w:t>
      </w:r>
    </w:p>
    <w:p w14:paraId="35783338" w14:textId="77777777" w:rsidR="00222752" w:rsidRDefault="00222752" w:rsidP="00222752">
      <w:pPr>
        <w:pStyle w:val="ListParagraph"/>
        <w:numPr>
          <w:ilvl w:val="0"/>
          <w:numId w:val="11"/>
        </w:numPr>
        <w:rPr>
          <w:rFonts w:ascii="Arial" w:hAnsi="Arial" w:cs="Arial"/>
          <w:bCs/>
          <w:sz w:val="24"/>
          <w:szCs w:val="24"/>
        </w:rPr>
      </w:pPr>
      <w:r w:rsidRPr="00222752">
        <w:rPr>
          <w:rFonts w:ascii="Arial" w:hAnsi="Arial" w:cs="Arial"/>
          <w:bCs/>
          <w:sz w:val="24"/>
          <w:szCs w:val="24"/>
        </w:rPr>
        <w:t>The member is asked not to be a member of a certain group</w:t>
      </w:r>
    </w:p>
    <w:p w14:paraId="14F37A5B" w14:textId="7B6F0F76" w:rsidR="00CF07A7" w:rsidRPr="00CF07A7" w:rsidRDefault="00CF07A7" w:rsidP="00CF07A7">
      <w:pPr>
        <w:pStyle w:val="ListParagraph"/>
        <w:numPr>
          <w:ilvl w:val="0"/>
          <w:numId w:val="11"/>
        </w:numPr>
        <w:rPr>
          <w:rFonts w:ascii="Arial" w:hAnsi="Arial" w:cs="Arial"/>
          <w:bCs/>
          <w:sz w:val="24"/>
          <w:szCs w:val="24"/>
        </w:rPr>
      </w:pPr>
      <w:r w:rsidRPr="00CF07A7">
        <w:rPr>
          <w:rFonts w:ascii="Arial" w:hAnsi="Arial" w:cs="Arial"/>
          <w:bCs/>
          <w:sz w:val="24"/>
          <w:szCs w:val="24"/>
        </w:rPr>
        <w:t>The member is removed as a trustee of the Falkirk and District u3a</w:t>
      </w:r>
      <w:r>
        <w:rPr>
          <w:rFonts w:ascii="Arial" w:hAnsi="Arial" w:cs="Arial"/>
          <w:bCs/>
          <w:sz w:val="24"/>
          <w:szCs w:val="24"/>
        </w:rPr>
        <w:t xml:space="preserve"> </w:t>
      </w:r>
      <w:r w:rsidR="00FA67E8">
        <w:rPr>
          <w:rFonts w:ascii="Arial" w:hAnsi="Arial" w:cs="Arial"/>
          <w:bCs/>
          <w:sz w:val="24"/>
          <w:szCs w:val="24"/>
        </w:rPr>
        <w:t>and may not seek a fresh appointment as a trustee for a minimum period of 12-months</w:t>
      </w:r>
    </w:p>
    <w:p w14:paraId="5E6E1499" w14:textId="2AA29CB4" w:rsidR="00222752" w:rsidRPr="00222752" w:rsidRDefault="00222752" w:rsidP="00222752">
      <w:pPr>
        <w:pStyle w:val="ListParagraph"/>
        <w:numPr>
          <w:ilvl w:val="0"/>
          <w:numId w:val="11"/>
        </w:numPr>
        <w:rPr>
          <w:rFonts w:ascii="Arial" w:hAnsi="Arial" w:cs="Arial"/>
          <w:bCs/>
          <w:sz w:val="24"/>
          <w:szCs w:val="24"/>
        </w:rPr>
      </w:pPr>
      <w:r w:rsidRPr="00222752">
        <w:rPr>
          <w:rFonts w:ascii="Arial" w:hAnsi="Arial" w:cs="Arial"/>
          <w:bCs/>
          <w:sz w:val="24"/>
          <w:szCs w:val="24"/>
        </w:rPr>
        <w:t>The member is suspended</w:t>
      </w:r>
      <w:r w:rsidR="00EA075A">
        <w:rPr>
          <w:rFonts w:ascii="Arial" w:hAnsi="Arial" w:cs="Arial"/>
          <w:bCs/>
          <w:sz w:val="24"/>
          <w:szCs w:val="24"/>
        </w:rPr>
        <w:t xml:space="preserve"> as a member of the </w:t>
      </w:r>
      <w:r w:rsidRPr="00222752">
        <w:rPr>
          <w:rFonts w:ascii="Arial" w:hAnsi="Arial" w:cs="Arial"/>
          <w:bCs/>
          <w:sz w:val="24"/>
          <w:szCs w:val="24"/>
        </w:rPr>
        <w:t>Falkirk and District u3a for up to 12-months</w:t>
      </w:r>
    </w:p>
    <w:p w14:paraId="1E7F9C84" w14:textId="3B6266F4" w:rsidR="00222752" w:rsidRDefault="00222752" w:rsidP="00222752">
      <w:pPr>
        <w:pStyle w:val="ListParagraph"/>
        <w:numPr>
          <w:ilvl w:val="0"/>
          <w:numId w:val="11"/>
        </w:numPr>
        <w:rPr>
          <w:rFonts w:ascii="Arial" w:hAnsi="Arial" w:cs="Arial"/>
          <w:bCs/>
          <w:sz w:val="24"/>
          <w:szCs w:val="24"/>
        </w:rPr>
      </w:pPr>
      <w:r w:rsidRPr="00222752">
        <w:rPr>
          <w:rFonts w:ascii="Arial" w:hAnsi="Arial" w:cs="Arial"/>
          <w:bCs/>
          <w:sz w:val="24"/>
          <w:szCs w:val="24"/>
        </w:rPr>
        <w:t xml:space="preserve">The member is permanently removed as a member of </w:t>
      </w:r>
      <w:r w:rsidR="00EA075A">
        <w:rPr>
          <w:rFonts w:ascii="Arial" w:hAnsi="Arial" w:cs="Arial"/>
          <w:bCs/>
          <w:sz w:val="24"/>
          <w:szCs w:val="24"/>
        </w:rPr>
        <w:t xml:space="preserve">the </w:t>
      </w:r>
      <w:r w:rsidRPr="00222752">
        <w:rPr>
          <w:rFonts w:ascii="Arial" w:hAnsi="Arial" w:cs="Arial"/>
          <w:bCs/>
          <w:sz w:val="24"/>
          <w:szCs w:val="24"/>
        </w:rPr>
        <w:t>Falkirk and District u3a</w:t>
      </w:r>
    </w:p>
    <w:p w14:paraId="776C107D" w14:textId="77777777" w:rsidR="00FA67E8" w:rsidRDefault="00FA67E8" w:rsidP="00222752">
      <w:pPr>
        <w:pStyle w:val="ListParagraph"/>
        <w:ind w:left="1287"/>
        <w:rPr>
          <w:rFonts w:ascii="Arial" w:hAnsi="Arial" w:cs="Arial"/>
          <w:bCs/>
          <w:sz w:val="24"/>
          <w:szCs w:val="24"/>
        </w:rPr>
      </w:pPr>
    </w:p>
    <w:p w14:paraId="3681A364" w14:textId="4ACEADDC" w:rsidR="00222752" w:rsidRPr="00222752" w:rsidRDefault="00222752" w:rsidP="00222752">
      <w:pPr>
        <w:pStyle w:val="ListParagraph"/>
        <w:numPr>
          <w:ilvl w:val="0"/>
          <w:numId w:val="2"/>
        </w:numPr>
        <w:ind w:left="567" w:hanging="567"/>
        <w:rPr>
          <w:rFonts w:ascii="Arial" w:hAnsi="Arial" w:cs="Arial"/>
          <w:bCs/>
          <w:sz w:val="24"/>
          <w:szCs w:val="24"/>
        </w:rPr>
      </w:pPr>
      <w:r>
        <w:rPr>
          <w:rFonts w:ascii="Arial" w:hAnsi="Arial" w:cs="Arial"/>
          <w:b/>
          <w:bCs/>
          <w:sz w:val="24"/>
          <w:szCs w:val="24"/>
        </w:rPr>
        <w:t>Types of Complaints</w:t>
      </w:r>
    </w:p>
    <w:p w14:paraId="7C0B2077" w14:textId="6EB11661" w:rsidR="00E446FC" w:rsidRDefault="00222752" w:rsidP="00E446FC">
      <w:pPr>
        <w:ind w:left="567"/>
        <w:rPr>
          <w:rFonts w:ascii="Arial" w:hAnsi="Arial" w:cs="Arial"/>
          <w:bCs/>
          <w:sz w:val="24"/>
          <w:szCs w:val="24"/>
        </w:rPr>
      </w:pPr>
      <w:r>
        <w:rPr>
          <w:rFonts w:ascii="Arial" w:hAnsi="Arial" w:cs="Arial"/>
          <w:bCs/>
          <w:sz w:val="24"/>
          <w:szCs w:val="24"/>
        </w:rPr>
        <w:t>The types of complaints which may fall within the scope of the Complaints Procedure include the following</w:t>
      </w:r>
      <w:r w:rsidR="00FA67E8">
        <w:rPr>
          <w:rFonts w:ascii="Arial" w:hAnsi="Arial" w:cs="Arial"/>
          <w:bCs/>
          <w:sz w:val="24"/>
          <w:szCs w:val="24"/>
        </w:rPr>
        <w:t xml:space="preserve"> (although the list is not exhaustive)</w:t>
      </w:r>
      <w:r>
        <w:rPr>
          <w:rFonts w:ascii="Arial" w:hAnsi="Arial" w:cs="Arial"/>
          <w:bCs/>
          <w:sz w:val="24"/>
          <w:szCs w:val="24"/>
        </w:rPr>
        <w:t>:</w:t>
      </w:r>
    </w:p>
    <w:p w14:paraId="61F30715" w14:textId="7A918DDB" w:rsidR="00222752" w:rsidRPr="003B7715" w:rsidRDefault="00222752" w:rsidP="003B7715">
      <w:pPr>
        <w:pStyle w:val="ListParagraph"/>
        <w:numPr>
          <w:ilvl w:val="0"/>
          <w:numId w:val="13"/>
        </w:numPr>
        <w:rPr>
          <w:rFonts w:ascii="Arial" w:hAnsi="Arial" w:cs="Arial"/>
          <w:bCs/>
          <w:sz w:val="24"/>
          <w:szCs w:val="24"/>
        </w:rPr>
      </w:pPr>
      <w:r w:rsidRPr="003B7715">
        <w:rPr>
          <w:rFonts w:ascii="Arial" w:hAnsi="Arial" w:cs="Arial"/>
          <w:bCs/>
          <w:sz w:val="24"/>
          <w:szCs w:val="24"/>
        </w:rPr>
        <w:t>Poor behaviour, conduct or performance due to the influence of alcohol or drugs</w:t>
      </w:r>
    </w:p>
    <w:p w14:paraId="619DB765" w14:textId="2BBA1213" w:rsidR="00222752" w:rsidRPr="00222752" w:rsidRDefault="00222752" w:rsidP="00222752">
      <w:pPr>
        <w:pStyle w:val="ListParagraph"/>
        <w:numPr>
          <w:ilvl w:val="0"/>
          <w:numId w:val="12"/>
        </w:numPr>
        <w:rPr>
          <w:rFonts w:ascii="Arial" w:hAnsi="Arial" w:cs="Arial"/>
          <w:bCs/>
          <w:sz w:val="24"/>
          <w:szCs w:val="24"/>
        </w:rPr>
      </w:pPr>
      <w:r w:rsidRPr="00222752">
        <w:rPr>
          <w:rFonts w:ascii="Arial" w:hAnsi="Arial" w:cs="Arial"/>
          <w:bCs/>
          <w:sz w:val="24"/>
          <w:szCs w:val="24"/>
        </w:rPr>
        <w:t>Using foul or abusive language</w:t>
      </w:r>
    </w:p>
    <w:p w14:paraId="3CFC078A" w14:textId="38013EA6" w:rsidR="00222752" w:rsidRPr="00222752" w:rsidRDefault="00222752" w:rsidP="00222752">
      <w:pPr>
        <w:pStyle w:val="ListParagraph"/>
        <w:numPr>
          <w:ilvl w:val="0"/>
          <w:numId w:val="12"/>
        </w:numPr>
        <w:rPr>
          <w:rFonts w:ascii="Arial" w:hAnsi="Arial" w:cs="Arial"/>
          <w:bCs/>
          <w:sz w:val="24"/>
          <w:szCs w:val="24"/>
        </w:rPr>
      </w:pPr>
      <w:r w:rsidRPr="00222752">
        <w:rPr>
          <w:rFonts w:ascii="Arial" w:hAnsi="Arial" w:cs="Arial"/>
          <w:bCs/>
          <w:sz w:val="24"/>
          <w:szCs w:val="24"/>
        </w:rPr>
        <w:t>Using violent conduct towards another person</w:t>
      </w:r>
    </w:p>
    <w:p w14:paraId="14F5E28F" w14:textId="1AB47277" w:rsidR="00222752" w:rsidRPr="00222752" w:rsidRDefault="00222752" w:rsidP="00222752">
      <w:pPr>
        <w:pStyle w:val="ListParagraph"/>
        <w:numPr>
          <w:ilvl w:val="0"/>
          <w:numId w:val="12"/>
        </w:numPr>
        <w:rPr>
          <w:rFonts w:ascii="Arial" w:hAnsi="Arial" w:cs="Arial"/>
          <w:bCs/>
          <w:sz w:val="24"/>
          <w:szCs w:val="24"/>
        </w:rPr>
      </w:pPr>
      <w:r w:rsidRPr="00222752">
        <w:rPr>
          <w:rFonts w:ascii="Arial" w:hAnsi="Arial" w:cs="Arial"/>
          <w:bCs/>
          <w:sz w:val="24"/>
          <w:szCs w:val="24"/>
        </w:rPr>
        <w:t xml:space="preserve">Failing to keep a matter </w:t>
      </w:r>
      <w:r w:rsidR="00FA67E8">
        <w:rPr>
          <w:rFonts w:ascii="Arial" w:hAnsi="Arial" w:cs="Arial"/>
          <w:bCs/>
          <w:sz w:val="24"/>
          <w:szCs w:val="24"/>
        </w:rPr>
        <w:t xml:space="preserve">private and </w:t>
      </w:r>
      <w:r w:rsidRPr="00222752">
        <w:rPr>
          <w:rFonts w:ascii="Arial" w:hAnsi="Arial" w:cs="Arial"/>
          <w:bCs/>
          <w:sz w:val="24"/>
          <w:szCs w:val="24"/>
        </w:rPr>
        <w:t>confidential when required</w:t>
      </w:r>
    </w:p>
    <w:p w14:paraId="5162DA8D" w14:textId="745C19BF" w:rsidR="00222752" w:rsidRPr="00222752" w:rsidRDefault="00222752" w:rsidP="00222752">
      <w:pPr>
        <w:pStyle w:val="ListParagraph"/>
        <w:numPr>
          <w:ilvl w:val="0"/>
          <w:numId w:val="12"/>
        </w:numPr>
        <w:rPr>
          <w:rFonts w:ascii="Arial" w:hAnsi="Arial" w:cs="Arial"/>
          <w:bCs/>
          <w:sz w:val="24"/>
          <w:szCs w:val="24"/>
        </w:rPr>
      </w:pPr>
      <w:r w:rsidRPr="00222752">
        <w:rPr>
          <w:rFonts w:ascii="Arial" w:hAnsi="Arial" w:cs="Arial"/>
          <w:bCs/>
          <w:sz w:val="24"/>
          <w:szCs w:val="24"/>
        </w:rPr>
        <w:t>Knowingly providing false or misleading information about another member</w:t>
      </w:r>
    </w:p>
    <w:p w14:paraId="49E514CF" w14:textId="103FF546" w:rsidR="00222752" w:rsidRDefault="00222752" w:rsidP="00222752">
      <w:pPr>
        <w:pStyle w:val="ListParagraph"/>
        <w:numPr>
          <w:ilvl w:val="0"/>
          <w:numId w:val="12"/>
        </w:numPr>
        <w:rPr>
          <w:rFonts w:ascii="Arial" w:hAnsi="Arial" w:cs="Arial"/>
          <w:bCs/>
          <w:sz w:val="24"/>
          <w:szCs w:val="24"/>
        </w:rPr>
      </w:pPr>
      <w:r w:rsidRPr="00222752">
        <w:rPr>
          <w:rFonts w:ascii="Arial" w:hAnsi="Arial" w:cs="Arial"/>
          <w:bCs/>
          <w:sz w:val="24"/>
          <w:szCs w:val="24"/>
        </w:rPr>
        <w:t>Discrimination on the basis of one or more of the following:</w:t>
      </w:r>
    </w:p>
    <w:p w14:paraId="02482E79" w14:textId="71AD5AAF"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Age</w:t>
      </w:r>
    </w:p>
    <w:p w14:paraId="262B9985" w14:textId="29F00B30"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Disability</w:t>
      </w:r>
    </w:p>
    <w:p w14:paraId="227CD47A" w14:textId="4220DF6D"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Gender reassignment</w:t>
      </w:r>
    </w:p>
    <w:p w14:paraId="78E9F31F" w14:textId="5C31F834"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Marriage or civil partnership</w:t>
      </w:r>
    </w:p>
    <w:p w14:paraId="0228397C" w14:textId="50B341DA"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Race</w:t>
      </w:r>
    </w:p>
    <w:p w14:paraId="040BB88A" w14:textId="6DBA7454"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Religion or belief</w:t>
      </w:r>
    </w:p>
    <w:p w14:paraId="07F2191F" w14:textId="1970A5CD"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Sex</w:t>
      </w:r>
    </w:p>
    <w:p w14:paraId="250DB1F4" w14:textId="119559E1" w:rsidR="00222752" w:rsidRDefault="00222752" w:rsidP="00222752">
      <w:pPr>
        <w:pStyle w:val="ListParagraph"/>
        <w:numPr>
          <w:ilvl w:val="1"/>
          <w:numId w:val="12"/>
        </w:numPr>
        <w:rPr>
          <w:rFonts w:ascii="Arial" w:hAnsi="Arial" w:cs="Arial"/>
          <w:bCs/>
          <w:sz w:val="24"/>
          <w:szCs w:val="24"/>
        </w:rPr>
      </w:pPr>
      <w:r>
        <w:rPr>
          <w:rFonts w:ascii="Arial" w:hAnsi="Arial" w:cs="Arial"/>
          <w:bCs/>
          <w:sz w:val="24"/>
          <w:szCs w:val="24"/>
        </w:rPr>
        <w:t>Sexual orientation</w:t>
      </w:r>
    </w:p>
    <w:p w14:paraId="583FCF89" w14:textId="77777777" w:rsidR="00FA67E8" w:rsidRPr="00222752" w:rsidRDefault="00FA67E8" w:rsidP="00EA075A">
      <w:pPr>
        <w:pStyle w:val="ListParagraph"/>
        <w:ind w:left="2007"/>
        <w:rPr>
          <w:rFonts w:ascii="Arial" w:hAnsi="Arial" w:cs="Arial"/>
          <w:bCs/>
          <w:sz w:val="24"/>
          <w:szCs w:val="24"/>
        </w:rPr>
      </w:pPr>
    </w:p>
    <w:p w14:paraId="2E8A71E4" w14:textId="7698A005" w:rsidR="00222752" w:rsidRPr="00FA67E8" w:rsidRDefault="00FA67E8" w:rsidP="00FA67E8">
      <w:pPr>
        <w:pStyle w:val="ListParagraph"/>
        <w:numPr>
          <w:ilvl w:val="0"/>
          <w:numId w:val="2"/>
        </w:numPr>
        <w:ind w:left="567" w:hanging="567"/>
        <w:rPr>
          <w:rFonts w:ascii="Arial" w:hAnsi="Arial" w:cs="Arial"/>
          <w:b/>
          <w:bCs/>
          <w:sz w:val="24"/>
          <w:szCs w:val="24"/>
        </w:rPr>
      </w:pPr>
      <w:r w:rsidRPr="00FA67E8">
        <w:rPr>
          <w:rFonts w:ascii="Arial" w:hAnsi="Arial" w:cs="Arial"/>
          <w:b/>
          <w:bCs/>
          <w:sz w:val="24"/>
          <w:szCs w:val="24"/>
        </w:rPr>
        <w:t>Monitoring Complaints</w:t>
      </w:r>
    </w:p>
    <w:p w14:paraId="12E93804" w14:textId="77777777" w:rsidR="00EA075A" w:rsidRDefault="00FA67E8" w:rsidP="00EA075A">
      <w:pPr>
        <w:ind w:left="567"/>
        <w:rPr>
          <w:rFonts w:ascii="Arial" w:hAnsi="Arial" w:cs="Arial"/>
          <w:bCs/>
          <w:sz w:val="24"/>
          <w:szCs w:val="24"/>
        </w:rPr>
      </w:pPr>
      <w:r>
        <w:rPr>
          <w:rFonts w:ascii="Arial" w:hAnsi="Arial" w:cs="Arial"/>
          <w:bCs/>
          <w:sz w:val="24"/>
          <w:szCs w:val="24"/>
        </w:rPr>
        <w:t>The Trustees Committee will review each complaint received with a view, where possible, to put into place measures that minimise the risk of the complaint occurring again.</w:t>
      </w:r>
    </w:p>
    <w:p w14:paraId="377193C1" w14:textId="77777777" w:rsidR="00EA075A" w:rsidRDefault="00EA075A" w:rsidP="00EA075A">
      <w:pPr>
        <w:ind w:left="567"/>
        <w:rPr>
          <w:rFonts w:ascii="Arial" w:hAnsi="Arial" w:cs="Arial"/>
          <w:bCs/>
          <w:sz w:val="24"/>
          <w:szCs w:val="24"/>
        </w:rPr>
      </w:pPr>
    </w:p>
    <w:p w14:paraId="1B3E2CCE" w14:textId="77777777" w:rsidR="00EA075A" w:rsidRDefault="00EA075A" w:rsidP="00EA075A">
      <w:pPr>
        <w:ind w:left="567"/>
        <w:rPr>
          <w:rFonts w:ascii="Arial" w:hAnsi="Arial" w:cs="Arial"/>
          <w:bCs/>
          <w:sz w:val="24"/>
          <w:szCs w:val="24"/>
        </w:rPr>
      </w:pPr>
    </w:p>
    <w:p w14:paraId="3B499E92" w14:textId="77777777" w:rsidR="00EA075A" w:rsidRDefault="00EA075A" w:rsidP="00EA075A">
      <w:pPr>
        <w:ind w:left="567"/>
        <w:rPr>
          <w:rFonts w:ascii="Arial" w:hAnsi="Arial" w:cs="Arial"/>
          <w:bCs/>
          <w:sz w:val="24"/>
          <w:szCs w:val="24"/>
        </w:rPr>
      </w:pPr>
    </w:p>
    <w:p w14:paraId="125528AC" w14:textId="77777777" w:rsidR="00EA075A" w:rsidRDefault="00EA075A" w:rsidP="00EA075A">
      <w:pPr>
        <w:ind w:left="567"/>
        <w:rPr>
          <w:rFonts w:ascii="Arial" w:hAnsi="Arial" w:cs="Arial"/>
          <w:bCs/>
          <w:sz w:val="24"/>
          <w:szCs w:val="24"/>
        </w:rPr>
      </w:pPr>
    </w:p>
    <w:p w14:paraId="68061BF5" w14:textId="77777777" w:rsidR="00EA075A" w:rsidRDefault="00EA075A" w:rsidP="00EA075A">
      <w:pPr>
        <w:ind w:left="567"/>
        <w:rPr>
          <w:rFonts w:ascii="Arial" w:hAnsi="Arial" w:cs="Arial"/>
          <w:bCs/>
          <w:sz w:val="24"/>
          <w:szCs w:val="24"/>
        </w:rPr>
      </w:pPr>
    </w:p>
    <w:p w14:paraId="4D6B7F2A" w14:textId="77777777" w:rsidR="00EA075A" w:rsidRDefault="00EA075A" w:rsidP="00EA075A">
      <w:pPr>
        <w:ind w:left="567"/>
        <w:rPr>
          <w:rFonts w:ascii="Arial" w:hAnsi="Arial" w:cs="Arial"/>
          <w:bCs/>
          <w:sz w:val="24"/>
          <w:szCs w:val="24"/>
        </w:rPr>
      </w:pPr>
    </w:p>
    <w:p w14:paraId="2FFA3D15" w14:textId="77777777" w:rsidR="00EA075A" w:rsidRDefault="00EA075A" w:rsidP="00EA075A">
      <w:pPr>
        <w:ind w:left="567"/>
        <w:rPr>
          <w:rFonts w:ascii="Arial" w:hAnsi="Arial" w:cs="Arial"/>
          <w:bCs/>
          <w:sz w:val="24"/>
          <w:szCs w:val="24"/>
        </w:rPr>
      </w:pPr>
    </w:p>
    <w:p w14:paraId="2E062BC4" w14:textId="77777777" w:rsidR="00EA075A" w:rsidRDefault="00EA075A" w:rsidP="00EA075A">
      <w:pPr>
        <w:ind w:left="567"/>
        <w:rPr>
          <w:rFonts w:ascii="Arial" w:hAnsi="Arial" w:cs="Arial"/>
          <w:bCs/>
          <w:sz w:val="24"/>
          <w:szCs w:val="24"/>
        </w:rPr>
      </w:pPr>
    </w:p>
    <w:p w14:paraId="3DC9CF93" w14:textId="77777777" w:rsidR="00EA075A" w:rsidRDefault="00EA075A" w:rsidP="00EA075A">
      <w:pPr>
        <w:ind w:left="567"/>
        <w:rPr>
          <w:rFonts w:ascii="Arial" w:hAnsi="Arial" w:cs="Arial"/>
          <w:bCs/>
          <w:sz w:val="24"/>
          <w:szCs w:val="24"/>
        </w:rPr>
      </w:pPr>
    </w:p>
    <w:p w14:paraId="022D1E49" w14:textId="77777777" w:rsidR="00EA075A" w:rsidRDefault="00EA075A" w:rsidP="00EA075A">
      <w:pPr>
        <w:ind w:left="567"/>
        <w:rPr>
          <w:rFonts w:ascii="Arial" w:hAnsi="Arial" w:cs="Arial"/>
          <w:bCs/>
          <w:sz w:val="24"/>
          <w:szCs w:val="24"/>
        </w:rPr>
      </w:pPr>
    </w:p>
    <w:p w14:paraId="10401F3A" w14:textId="17EF8EDE" w:rsidR="000B1E75" w:rsidRPr="00C27C05" w:rsidRDefault="000B1E75" w:rsidP="00EA075A">
      <w:pPr>
        <w:ind w:left="567"/>
        <w:rPr>
          <w:rFonts w:ascii="Arial" w:hAnsi="Arial" w:cs="Arial"/>
          <w:sz w:val="24"/>
          <w:szCs w:val="24"/>
        </w:rPr>
      </w:pPr>
      <w:r w:rsidRPr="00C27C05">
        <w:rPr>
          <w:rFonts w:ascii="Arial" w:hAnsi="Arial" w:cs="Arial"/>
          <w:sz w:val="24"/>
          <w:szCs w:val="24"/>
        </w:rPr>
        <w:t>Review</w:t>
      </w:r>
      <w:r w:rsidR="00DA3C77" w:rsidRPr="00C27C05">
        <w:rPr>
          <w:rFonts w:ascii="Arial" w:hAnsi="Arial" w:cs="Arial"/>
          <w:sz w:val="24"/>
          <w:szCs w:val="24"/>
        </w:rPr>
        <w:t xml:space="preserve"> Date – February 202</w:t>
      </w:r>
      <w:r w:rsidR="00535FD4" w:rsidRPr="00C27C05">
        <w:rPr>
          <w:rFonts w:ascii="Arial" w:hAnsi="Arial" w:cs="Arial"/>
          <w:sz w:val="24"/>
          <w:szCs w:val="24"/>
        </w:rPr>
        <w:t>5</w:t>
      </w:r>
    </w:p>
    <w:sectPr w:rsidR="000B1E75" w:rsidRPr="00C27C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4E411" w14:textId="77777777" w:rsidR="007B2937" w:rsidRDefault="007B2937" w:rsidP="00C137C3">
      <w:pPr>
        <w:spacing w:after="0" w:line="240" w:lineRule="auto"/>
      </w:pPr>
      <w:r>
        <w:separator/>
      </w:r>
    </w:p>
  </w:endnote>
  <w:endnote w:type="continuationSeparator" w:id="0">
    <w:p w14:paraId="4B1CE6D3" w14:textId="77777777" w:rsidR="007B2937" w:rsidRDefault="007B2937" w:rsidP="00C1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1581"/>
      <w:docPartObj>
        <w:docPartGallery w:val="Page Numbers (Bottom of Page)"/>
        <w:docPartUnique/>
      </w:docPartObj>
    </w:sdtPr>
    <w:sdtEndPr>
      <w:rPr>
        <w:noProof/>
      </w:rPr>
    </w:sdtEndPr>
    <w:sdtContent>
      <w:p w14:paraId="6FED3585" w14:textId="77777777" w:rsidR="001948C1" w:rsidRDefault="001948C1">
        <w:pPr>
          <w:pStyle w:val="Footer"/>
          <w:jc w:val="right"/>
        </w:pPr>
      </w:p>
      <w:p w14:paraId="4DE45ACE" w14:textId="5C096825" w:rsidR="0063479A" w:rsidRDefault="0063479A">
        <w:pPr>
          <w:pStyle w:val="Footer"/>
          <w:jc w:val="right"/>
        </w:pPr>
        <w:r>
          <w:fldChar w:fldCharType="begin"/>
        </w:r>
        <w:r>
          <w:instrText xml:space="preserve"> PAGE   \* MERGEFORMAT </w:instrText>
        </w:r>
        <w:r>
          <w:fldChar w:fldCharType="separate"/>
        </w:r>
        <w:r w:rsidR="00EA075A">
          <w:rPr>
            <w:noProof/>
          </w:rPr>
          <w:t>5</w:t>
        </w:r>
        <w:r>
          <w:rPr>
            <w:noProof/>
          </w:rPr>
          <w:fldChar w:fldCharType="end"/>
        </w:r>
      </w:p>
    </w:sdtContent>
  </w:sdt>
  <w:p w14:paraId="5DBB5830" w14:textId="7BA690ED" w:rsidR="00C137C3" w:rsidRDefault="00E84692">
    <w:pPr>
      <w:pStyle w:val="Footer"/>
    </w:pPr>
    <w:r>
      <w:t xml:space="preserve">Falkirk &amp; Districtu3a </w:t>
    </w:r>
    <w:r w:rsidR="0014109B">
      <w:t>Complaints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10B6F" w14:textId="77777777" w:rsidR="007B2937" w:rsidRDefault="007B2937" w:rsidP="00C137C3">
      <w:pPr>
        <w:spacing w:after="0" w:line="240" w:lineRule="auto"/>
      </w:pPr>
      <w:r>
        <w:separator/>
      </w:r>
    </w:p>
  </w:footnote>
  <w:footnote w:type="continuationSeparator" w:id="0">
    <w:p w14:paraId="3950971C" w14:textId="77777777" w:rsidR="007B2937" w:rsidRDefault="007B2937" w:rsidP="00C13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DA7"/>
    <w:multiLevelType w:val="hybridMultilevel"/>
    <w:tmpl w:val="1F62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3996"/>
    <w:multiLevelType w:val="hybridMultilevel"/>
    <w:tmpl w:val="F30CDE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3A96368"/>
    <w:multiLevelType w:val="hybridMultilevel"/>
    <w:tmpl w:val="93AEF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D46575"/>
    <w:multiLevelType w:val="hybridMultilevel"/>
    <w:tmpl w:val="F0E88CBA"/>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00B0EF4"/>
    <w:multiLevelType w:val="hybridMultilevel"/>
    <w:tmpl w:val="B388EB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329C4"/>
    <w:multiLevelType w:val="hybridMultilevel"/>
    <w:tmpl w:val="2028230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73D4E77"/>
    <w:multiLevelType w:val="hybridMultilevel"/>
    <w:tmpl w:val="D6F89D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021974"/>
    <w:multiLevelType w:val="hybridMultilevel"/>
    <w:tmpl w:val="C1EAA47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CC61460"/>
    <w:multiLevelType w:val="hybridMultilevel"/>
    <w:tmpl w:val="D564E5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77E33"/>
    <w:multiLevelType w:val="hybridMultilevel"/>
    <w:tmpl w:val="919471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A036054"/>
    <w:multiLevelType w:val="hybridMultilevel"/>
    <w:tmpl w:val="756C54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F874DAD"/>
    <w:multiLevelType w:val="hybridMultilevel"/>
    <w:tmpl w:val="963C25F6"/>
    <w:lvl w:ilvl="0" w:tplc="BB5E7D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BF11F2"/>
    <w:multiLevelType w:val="hybridMultilevel"/>
    <w:tmpl w:val="59C445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9"/>
  </w:num>
  <w:num w:numId="4">
    <w:abstractNumId w:val="10"/>
  </w:num>
  <w:num w:numId="5">
    <w:abstractNumId w:val="7"/>
  </w:num>
  <w:num w:numId="6">
    <w:abstractNumId w:val="3"/>
  </w:num>
  <w:num w:numId="7">
    <w:abstractNumId w:val="4"/>
  </w:num>
  <w:num w:numId="8">
    <w:abstractNumId w:val="8"/>
  </w:num>
  <w:num w:numId="9">
    <w:abstractNumId w:val="6"/>
  </w:num>
  <w:num w:numId="10">
    <w:abstractNumId w:val="1"/>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C"/>
    <w:rsid w:val="00022B69"/>
    <w:rsid w:val="000415C4"/>
    <w:rsid w:val="000A4DB0"/>
    <w:rsid w:val="000B1E75"/>
    <w:rsid w:val="000D4AC7"/>
    <w:rsid w:val="000E37A9"/>
    <w:rsid w:val="000E39B0"/>
    <w:rsid w:val="000F39F6"/>
    <w:rsid w:val="0012785B"/>
    <w:rsid w:val="0014109B"/>
    <w:rsid w:val="001425BB"/>
    <w:rsid w:val="00144AC2"/>
    <w:rsid w:val="0014788C"/>
    <w:rsid w:val="00167005"/>
    <w:rsid w:val="001702E3"/>
    <w:rsid w:val="001907D1"/>
    <w:rsid w:val="001948C1"/>
    <w:rsid w:val="001A74A5"/>
    <w:rsid w:val="001A77CC"/>
    <w:rsid w:val="001F3530"/>
    <w:rsid w:val="001F415A"/>
    <w:rsid w:val="001F7A93"/>
    <w:rsid w:val="00205DDD"/>
    <w:rsid w:val="00222752"/>
    <w:rsid w:val="00257CD5"/>
    <w:rsid w:val="00263DA7"/>
    <w:rsid w:val="002C3780"/>
    <w:rsid w:val="002C48FF"/>
    <w:rsid w:val="002F1AFC"/>
    <w:rsid w:val="00326CDB"/>
    <w:rsid w:val="00337C3C"/>
    <w:rsid w:val="003458AC"/>
    <w:rsid w:val="003871AD"/>
    <w:rsid w:val="003B7715"/>
    <w:rsid w:val="003E2324"/>
    <w:rsid w:val="00435E3B"/>
    <w:rsid w:val="0045684D"/>
    <w:rsid w:val="00456DBF"/>
    <w:rsid w:val="00472460"/>
    <w:rsid w:val="004A39C3"/>
    <w:rsid w:val="004B614D"/>
    <w:rsid w:val="00512563"/>
    <w:rsid w:val="00535FD4"/>
    <w:rsid w:val="00563BAA"/>
    <w:rsid w:val="00565671"/>
    <w:rsid w:val="00590C79"/>
    <w:rsid w:val="00597DE7"/>
    <w:rsid w:val="005D2B8D"/>
    <w:rsid w:val="005D6288"/>
    <w:rsid w:val="005F401E"/>
    <w:rsid w:val="0063479A"/>
    <w:rsid w:val="00667F33"/>
    <w:rsid w:val="00673E26"/>
    <w:rsid w:val="006929C2"/>
    <w:rsid w:val="0069725D"/>
    <w:rsid w:val="006E13A3"/>
    <w:rsid w:val="006E2580"/>
    <w:rsid w:val="006F61FD"/>
    <w:rsid w:val="00715F6B"/>
    <w:rsid w:val="007216F9"/>
    <w:rsid w:val="00733444"/>
    <w:rsid w:val="00744CD4"/>
    <w:rsid w:val="007B17E6"/>
    <w:rsid w:val="007B2937"/>
    <w:rsid w:val="00803664"/>
    <w:rsid w:val="00806CF7"/>
    <w:rsid w:val="00820E06"/>
    <w:rsid w:val="008567CD"/>
    <w:rsid w:val="008679D7"/>
    <w:rsid w:val="008B35A6"/>
    <w:rsid w:val="008C5225"/>
    <w:rsid w:val="00976DC8"/>
    <w:rsid w:val="00987BBA"/>
    <w:rsid w:val="009E4254"/>
    <w:rsid w:val="009F023B"/>
    <w:rsid w:val="00A3519C"/>
    <w:rsid w:val="00A43D09"/>
    <w:rsid w:val="00A51C35"/>
    <w:rsid w:val="00AC7051"/>
    <w:rsid w:val="00AF5A26"/>
    <w:rsid w:val="00B223D3"/>
    <w:rsid w:val="00B437F4"/>
    <w:rsid w:val="00B51EC8"/>
    <w:rsid w:val="00B96A36"/>
    <w:rsid w:val="00BB6564"/>
    <w:rsid w:val="00BD2CFB"/>
    <w:rsid w:val="00BD4BA9"/>
    <w:rsid w:val="00BE0090"/>
    <w:rsid w:val="00C137C3"/>
    <w:rsid w:val="00C23C34"/>
    <w:rsid w:val="00C27C05"/>
    <w:rsid w:val="00C34CBF"/>
    <w:rsid w:val="00C801DD"/>
    <w:rsid w:val="00C86384"/>
    <w:rsid w:val="00CB3E5A"/>
    <w:rsid w:val="00CC0DFB"/>
    <w:rsid w:val="00CD38B1"/>
    <w:rsid w:val="00CF07A7"/>
    <w:rsid w:val="00D249B9"/>
    <w:rsid w:val="00D46718"/>
    <w:rsid w:val="00D51753"/>
    <w:rsid w:val="00D6688D"/>
    <w:rsid w:val="00D66D1A"/>
    <w:rsid w:val="00D73A4D"/>
    <w:rsid w:val="00DA3C77"/>
    <w:rsid w:val="00DA7419"/>
    <w:rsid w:val="00E20349"/>
    <w:rsid w:val="00E446FC"/>
    <w:rsid w:val="00E762AF"/>
    <w:rsid w:val="00E84692"/>
    <w:rsid w:val="00E865E3"/>
    <w:rsid w:val="00EA075A"/>
    <w:rsid w:val="00ED35AB"/>
    <w:rsid w:val="00EE601E"/>
    <w:rsid w:val="00F26557"/>
    <w:rsid w:val="00F32F63"/>
    <w:rsid w:val="00F439C3"/>
    <w:rsid w:val="00F64503"/>
    <w:rsid w:val="00F936FC"/>
    <w:rsid w:val="00F95ABA"/>
    <w:rsid w:val="00FA67E8"/>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14D"/>
  <w15:chartTrackingRefBased/>
  <w15:docId w15:val="{8D31E727-198A-4A54-9EC3-BA6BF5C7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7F4"/>
    <w:rPr>
      <w:color w:val="0000FF"/>
      <w:u w:val="single"/>
    </w:rPr>
  </w:style>
  <w:style w:type="paragraph" w:styleId="Header">
    <w:name w:val="header"/>
    <w:basedOn w:val="Normal"/>
    <w:link w:val="HeaderChar"/>
    <w:uiPriority w:val="99"/>
    <w:unhideWhenUsed/>
    <w:rsid w:val="00C1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7C3"/>
  </w:style>
  <w:style w:type="paragraph" w:styleId="Footer">
    <w:name w:val="footer"/>
    <w:basedOn w:val="Normal"/>
    <w:link w:val="FooterChar"/>
    <w:uiPriority w:val="99"/>
    <w:unhideWhenUsed/>
    <w:rsid w:val="00C1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7C3"/>
  </w:style>
  <w:style w:type="paragraph" w:styleId="ListParagraph">
    <w:name w:val="List Paragraph"/>
    <w:basedOn w:val="Normal"/>
    <w:uiPriority w:val="34"/>
    <w:qFormat/>
    <w:rsid w:val="006929C2"/>
    <w:pPr>
      <w:ind w:left="720"/>
      <w:contextualSpacing/>
    </w:pPr>
  </w:style>
  <w:style w:type="paragraph" w:customStyle="1" w:styleId="Default">
    <w:name w:val="Default"/>
    <w:rsid w:val="006F61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Westall</dc:creator>
  <cp:keywords/>
  <dc:description/>
  <cp:lastModifiedBy>Microsoft account</cp:lastModifiedBy>
  <cp:revision>2</cp:revision>
  <dcterms:created xsi:type="dcterms:W3CDTF">2022-03-13T16:55:00Z</dcterms:created>
  <dcterms:modified xsi:type="dcterms:W3CDTF">2022-03-13T16:55:00Z</dcterms:modified>
</cp:coreProperties>
</file>